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9CC3" w14:textId="77777777" w:rsidR="00EE704B" w:rsidRPr="00EE704B" w:rsidRDefault="00EE704B" w:rsidP="00EE704B">
      <w:pPr>
        <w:rPr>
          <w:b/>
          <w:bCs/>
        </w:rPr>
      </w:pPr>
      <w:r w:rsidRPr="00EE704B">
        <w:rPr>
          <w:b/>
          <w:bCs/>
        </w:rPr>
        <w:t>NEWS RELEASE</w:t>
      </w:r>
    </w:p>
    <w:p w14:paraId="2C25C13A" w14:textId="77777777" w:rsidR="00EE704B" w:rsidRPr="00EE704B" w:rsidRDefault="00EE704B" w:rsidP="00EE704B">
      <w:pPr>
        <w:rPr>
          <w:b/>
          <w:bCs/>
        </w:rPr>
      </w:pPr>
    </w:p>
    <w:p w14:paraId="3F72A67C" w14:textId="77777777" w:rsidR="00EE704B" w:rsidRPr="00EE704B" w:rsidRDefault="00EE704B" w:rsidP="00EE704B">
      <w:pPr>
        <w:rPr>
          <w:b/>
          <w:bCs/>
        </w:rPr>
      </w:pPr>
      <w:r w:rsidRPr="00EE704B">
        <w:rPr>
          <w:b/>
          <w:bCs/>
        </w:rPr>
        <w:t xml:space="preserve">Gearing up for food waste collections </w:t>
      </w:r>
    </w:p>
    <w:p w14:paraId="2C69C9C6" w14:textId="77777777" w:rsidR="00EE704B" w:rsidRPr="00EE704B" w:rsidRDefault="00EE704B" w:rsidP="00EE704B">
      <w:pPr>
        <w:rPr>
          <w:b/>
          <w:bCs/>
        </w:rPr>
      </w:pPr>
    </w:p>
    <w:p w14:paraId="716E8BE4" w14:textId="77777777" w:rsidR="00EE704B" w:rsidRPr="00EE704B" w:rsidRDefault="00EE704B" w:rsidP="00EE704B">
      <w:r w:rsidRPr="00EE704B">
        <w:t xml:space="preserve">Blaby District Council is gearing up to launch new weekly food waste collections as part of the government’s Simper Recycling reforms. </w:t>
      </w:r>
    </w:p>
    <w:p w14:paraId="38F9974D" w14:textId="77777777" w:rsidR="00EE704B" w:rsidRPr="00EE704B" w:rsidRDefault="00EE704B" w:rsidP="00EE704B"/>
    <w:p w14:paraId="5A2E26FC" w14:textId="77777777" w:rsidR="00EE704B" w:rsidRPr="00EE704B" w:rsidRDefault="00EE704B" w:rsidP="00EE704B">
      <w:r w:rsidRPr="00EE704B">
        <w:t xml:space="preserve">From this week residents will get a bin hanger giving an overview of the service and details of the caddy pack each household will receive during February and March. The pack comprises of a small indoor kitchen caddy and starter roll of liner bags, larger outside caddy and instruction leaflet. </w:t>
      </w:r>
    </w:p>
    <w:p w14:paraId="379A6C5C" w14:textId="77777777" w:rsidR="00EE704B" w:rsidRPr="00EE704B" w:rsidRDefault="00EE704B" w:rsidP="00EE704B"/>
    <w:p w14:paraId="3A3BE4F5" w14:textId="77777777" w:rsidR="00EE704B" w:rsidRPr="00EE704B" w:rsidRDefault="00EE704B" w:rsidP="00EE704B">
      <w:r w:rsidRPr="00EE704B">
        <w:t xml:space="preserve">Residents can sign up to a text or email alert if they want to know which week their pack will be delivered: </w:t>
      </w:r>
      <w:hyperlink r:id="rId4" w:history="1">
        <w:r w:rsidRPr="00EE704B">
          <w:rPr>
            <w:rStyle w:val="Hyperlink"/>
          </w:rPr>
          <w:t>http://www.blaby.gov.uk/foodalert</w:t>
        </w:r>
      </w:hyperlink>
      <w:r w:rsidRPr="00EE704B">
        <w:t xml:space="preserve"> </w:t>
      </w:r>
    </w:p>
    <w:p w14:paraId="26CB552F" w14:textId="77777777" w:rsidR="00EE704B" w:rsidRPr="00EE704B" w:rsidRDefault="00EE704B" w:rsidP="00EE704B"/>
    <w:p w14:paraId="618FBF2B" w14:textId="77777777" w:rsidR="00EE704B" w:rsidRPr="00EE704B" w:rsidRDefault="00EE704B" w:rsidP="00EE704B">
      <w:r w:rsidRPr="00EE704B">
        <w:t xml:space="preserve">Food waste will be collected separately from the outside caddy on the same day as refuse and recycling starting from 30 March. </w:t>
      </w:r>
    </w:p>
    <w:p w14:paraId="62A5BF51" w14:textId="77777777" w:rsidR="00EE704B" w:rsidRPr="00EE704B" w:rsidRDefault="00EE704B" w:rsidP="00EE704B"/>
    <w:p w14:paraId="0BA97972" w14:textId="77777777" w:rsidR="00EE704B" w:rsidRPr="00EE704B" w:rsidRDefault="00EE704B" w:rsidP="00EE704B">
      <w:r w:rsidRPr="00EE704B">
        <w:t xml:space="preserve">It’s simple to get involved and no amount of food waste is too small to recycle. Simply put food waste into the kitchen caddy lined with a bag – plate scrapings, bones, fruit peelings even uneaten pet food – tie the liner and put it in the outside caddy when a collection is due. </w:t>
      </w:r>
    </w:p>
    <w:p w14:paraId="7FA4B6EB" w14:textId="77777777" w:rsidR="00EE704B" w:rsidRPr="00EE704B" w:rsidRDefault="00EE704B" w:rsidP="00EE704B"/>
    <w:p w14:paraId="6D0A5186" w14:textId="77777777" w:rsidR="00EE704B" w:rsidRPr="00EE704B" w:rsidRDefault="00EE704B" w:rsidP="00EE704B">
      <w:r w:rsidRPr="00EE704B">
        <w:t xml:space="preserve">These collections divert food waste from landfill, where it rots, producing methane, a dangerous greenhouse gas 25 times more damaging than carbon dioxide. </w:t>
      </w:r>
    </w:p>
    <w:p w14:paraId="3FE68122" w14:textId="77777777" w:rsidR="00EE704B" w:rsidRPr="00EE704B" w:rsidRDefault="00EE704B" w:rsidP="00EE704B"/>
    <w:p w14:paraId="08F4CE25" w14:textId="77777777" w:rsidR="00EE704B" w:rsidRPr="00EE704B" w:rsidRDefault="00EE704B" w:rsidP="00EE704B">
      <w:r w:rsidRPr="00EE704B">
        <w:t xml:space="preserve">Instead, the waste gets processed at an anaerobic digestion plant where it breaks down, generating biogas - cheap and green energy - as well as fertiliser for farmers. </w:t>
      </w:r>
    </w:p>
    <w:p w14:paraId="32951E49" w14:textId="77777777" w:rsidR="00EE704B" w:rsidRPr="00EE704B" w:rsidRDefault="00EE704B" w:rsidP="00EE704B"/>
    <w:p w14:paraId="1DB79CE1" w14:textId="77777777" w:rsidR="00EE704B" w:rsidRPr="00EE704B" w:rsidRDefault="00EE704B" w:rsidP="00EE704B">
      <w:r w:rsidRPr="00EE704B">
        <w:t xml:space="preserve">The government suggests the new service will help cut the 18 million plus tonnes of greenhouse gas emissions associated annually with food waste. </w:t>
      </w:r>
    </w:p>
    <w:p w14:paraId="280A2CB8" w14:textId="77777777" w:rsidR="00EE704B" w:rsidRPr="00EE704B" w:rsidRDefault="00EE704B" w:rsidP="00EE704B"/>
    <w:p w14:paraId="2962658A" w14:textId="77777777" w:rsidR="00EE704B" w:rsidRPr="00EE704B" w:rsidRDefault="00EE704B" w:rsidP="00EE704B">
      <w:r w:rsidRPr="00EE704B">
        <w:t xml:space="preserve">Councillor Nigel Grundy, Portfolio Holder for Neighbourhood Services and Assets, said: “Saving food waste from landfill is beneficial both for residents and the environment. It cuts greenhouse gas emissions, boosts recycling and uses the waste to create something useful. This can only be a good thing for everyone. </w:t>
      </w:r>
    </w:p>
    <w:p w14:paraId="3EDE18AE" w14:textId="77777777" w:rsidR="00EE704B" w:rsidRPr="00EE704B" w:rsidRDefault="00EE704B" w:rsidP="00EE704B"/>
    <w:p w14:paraId="696591DE" w14:textId="77777777" w:rsidR="00EE704B" w:rsidRPr="00EE704B" w:rsidRDefault="00EE704B" w:rsidP="00EE704B">
      <w:r w:rsidRPr="00EE704B">
        <w:t xml:space="preserve">“Preparing for this new service has been a monumental task and has taken months of planning and hard work from various teams at the Council. We have taken delivery of more than 90,000 caddies and finding places to store them has not been without its challenges.  </w:t>
      </w:r>
    </w:p>
    <w:p w14:paraId="7899D680" w14:textId="77777777" w:rsidR="00EE704B" w:rsidRPr="00EE704B" w:rsidRDefault="00EE704B" w:rsidP="00EE704B"/>
    <w:p w14:paraId="40C6D912" w14:textId="77777777" w:rsidR="00EE704B" w:rsidRPr="00EE704B" w:rsidRDefault="00EE704B" w:rsidP="00EE704B">
      <w:r w:rsidRPr="00EE704B">
        <w:t xml:space="preserve">“Putting the caddy packs together will also take a monumental effort. However, we are fully committed to making this service a success and hope residents appreciate its benefits and support it wholeheartedly.” </w:t>
      </w:r>
    </w:p>
    <w:p w14:paraId="27826906" w14:textId="77777777" w:rsidR="00EE704B" w:rsidRPr="00EE704B" w:rsidRDefault="00EE704B" w:rsidP="00EE704B"/>
    <w:p w14:paraId="5103CAB8" w14:textId="77777777" w:rsidR="00EE704B" w:rsidRPr="00EE704B" w:rsidRDefault="00EE704B" w:rsidP="00EE704B">
      <w:r w:rsidRPr="00EE704B">
        <w:t xml:space="preserve">For more information on food waste collections visit: </w:t>
      </w:r>
      <w:hyperlink r:id="rId5" w:history="1">
        <w:r w:rsidRPr="00EE704B">
          <w:rPr>
            <w:rStyle w:val="Hyperlink"/>
          </w:rPr>
          <w:t>https://www.blaby.gov.uk/waste-and-recycling/household-waste/food-waste-collections/</w:t>
        </w:r>
      </w:hyperlink>
      <w:r w:rsidRPr="00EE704B">
        <w:t xml:space="preserve">  </w:t>
      </w:r>
    </w:p>
    <w:p w14:paraId="1984CFE2" w14:textId="77777777" w:rsidR="00EE704B" w:rsidRPr="00EE704B" w:rsidRDefault="00EE704B" w:rsidP="00EE704B"/>
    <w:p w14:paraId="1727DF2E" w14:textId="77777777" w:rsidR="00EE704B" w:rsidRPr="00EE704B" w:rsidRDefault="00EE704B" w:rsidP="00EE704B">
      <w:r w:rsidRPr="00EE704B">
        <w:t>15 January 2025</w:t>
      </w:r>
    </w:p>
    <w:p w14:paraId="6FA9A586" w14:textId="77777777" w:rsidR="00EE704B" w:rsidRPr="00EE704B" w:rsidRDefault="00EE704B" w:rsidP="00EE704B"/>
    <w:p w14:paraId="5A400043" w14:textId="77777777" w:rsidR="00EE704B" w:rsidRPr="00EE704B" w:rsidRDefault="00EE704B" w:rsidP="00EE704B"/>
    <w:tbl>
      <w:tblPr>
        <w:tblW w:w="9360" w:type="dxa"/>
        <w:tblCellMar>
          <w:left w:w="0" w:type="dxa"/>
          <w:right w:w="0" w:type="dxa"/>
        </w:tblCellMar>
        <w:tblLook w:val="04A0" w:firstRow="1" w:lastRow="0" w:firstColumn="1" w:lastColumn="0" w:noHBand="0" w:noVBand="1"/>
      </w:tblPr>
      <w:tblGrid>
        <w:gridCol w:w="4680"/>
        <w:gridCol w:w="4680"/>
      </w:tblGrid>
      <w:tr w:rsidR="00EE704B" w:rsidRPr="00EE704B" w14:paraId="067759A0" w14:textId="77777777">
        <w:trPr>
          <w:trHeight w:val="300"/>
        </w:trPr>
        <w:tc>
          <w:tcPr>
            <w:tcW w:w="4678" w:type="dxa"/>
            <w:tcBorders>
              <w:top w:val="nil"/>
              <w:left w:val="nil"/>
              <w:bottom w:val="nil"/>
              <w:right w:val="single" w:sz="12" w:space="0" w:color="4F107A"/>
            </w:tcBorders>
            <w:tcMar>
              <w:top w:w="0" w:type="dxa"/>
              <w:left w:w="0" w:type="dxa"/>
              <w:bottom w:w="0" w:type="dxa"/>
              <w:right w:w="113" w:type="dxa"/>
            </w:tcMar>
          </w:tcPr>
          <w:p w14:paraId="6456EA79" w14:textId="77777777" w:rsidR="00EE704B" w:rsidRPr="00EE704B" w:rsidRDefault="00EE704B" w:rsidP="00EE704B">
            <w:pPr>
              <w:rPr>
                <w:lang w:val="en-US"/>
              </w:rPr>
            </w:pPr>
            <w:r w:rsidRPr="00EE704B">
              <w:rPr>
                <w:lang w:val="en-US"/>
              </w:rPr>
              <w:lastRenderedPageBreak/>
              <w:t>Best regards</w:t>
            </w:r>
            <w:r w:rsidRPr="00EE704B">
              <w:rPr>
                <w:b/>
                <w:bCs/>
                <w:lang w:val="en-US"/>
              </w:rPr>
              <w:t xml:space="preserve"> </w:t>
            </w:r>
          </w:p>
          <w:p w14:paraId="756DFF84" w14:textId="77777777" w:rsidR="00EE704B" w:rsidRPr="00EE704B" w:rsidRDefault="00EE704B" w:rsidP="00EE704B">
            <w:pPr>
              <w:rPr>
                <w:b/>
                <w:bCs/>
                <w:lang w:val="en-US"/>
              </w:rPr>
            </w:pPr>
          </w:p>
          <w:p w14:paraId="17F069CF" w14:textId="77777777" w:rsidR="00EE704B" w:rsidRPr="00EE704B" w:rsidRDefault="00EE704B" w:rsidP="00EE704B">
            <w:pPr>
              <w:rPr>
                <w:lang w:val="en-US"/>
              </w:rPr>
            </w:pPr>
            <w:r w:rsidRPr="00EE704B">
              <w:rPr>
                <w:b/>
                <w:bCs/>
                <w:lang w:val="en-US"/>
              </w:rPr>
              <w:t>Karen Almond</w:t>
            </w:r>
          </w:p>
          <w:p w14:paraId="7D17F19A" w14:textId="77777777" w:rsidR="00EE704B" w:rsidRPr="00EE704B" w:rsidRDefault="00EE704B" w:rsidP="00EE704B">
            <w:pPr>
              <w:rPr>
                <w:b/>
                <w:bCs/>
                <w:lang w:val="en-US"/>
              </w:rPr>
            </w:pPr>
            <w:r w:rsidRPr="00EE704B">
              <w:rPr>
                <w:lang w:val="en-US"/>
              </w:rPr>
              <w:t>Communications and Consultation Officer</w:t>
            </w:r>
          </w:p>
        </w:tc>
        <w:tc>
          <w:tcPr>
            <w:tcW w:w="4678" w:type="dxa"/>
            <w:tcMar>
              <w:top w:w="0" w:type="dxa"/>
              <w:left w:w="0" w:type="dxa"/>
              <w:bottom w:w="0" w:type="dxa"/>
              <w:right w:w="113" w:type="dxa"/>
            </w:tcMar>
            <w:hideMark/>
          </w:tcPr>
          <w:p w14:paraId="1A9CA51F" w14:textId="7C1023A7" w:rsidR="00EE704B" w:rsidRPr="00EE704B" w:rsidRDefault="00EE704B" w:rsidP="00EE704B">
            <w:pPr>
              <w:rPr>
                <w:lang w:val="en-US"/>
              </w:rPr>
            </w:pPr>
            <w:r w:rsidRPr="00EE704B">
              <w:rPr>
                <w:lang w:val="en-US"/>
              </w:rPr>
              <w:drawing>
                <wp:inline distT="0" distB="0" distL="0" distR="0" wp14:anchorId="64ABDD59" wp14:editId="1F28E749">
                  <wp:extent cx="2004060" cy="990600"/>
                  <wp:effectExtent l="0" t="0" r="15240" b="0"/>
                  <wp:docPr id="1333843788" name="Picture 2" descr="A logo with green and purple letter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green and purple lettersDescription automatically generated"/>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04060" cy="990600"/>
                          </a:xfrm>
                          <a:prstGeom prst="rect">
                            <a:avLst/>
                          </a:prstGeom>
                          <a:noFill/>
                          <a:ln>
                            <a:noFill/>
                          </a:ln>
                        </pic:spPr>
                      </pic:pic>
                    </a:graphicData>
                  </a:graphic>
                </wp:inline>
              </w:drawing>
            </w:r>
          </w:p>
        </w:tc>
      </w:tr>
      <w:tr w:rsidR="00EE704B" w:rsidRPr="00EE704B" w14:paraId="31B4E73B" w14:textId="77777777">
        <w:trPr>
          <w:trHeight w:val="300"/>
        </w:trPr>
        <w:tc>
          <w:tcPr>
            <w:tcW w:w="4678" w:type="dxa"/>
            <w:tcMar>
              <w:top w:w="0" w:type="dxa"/>
              <w:left w:w="0" w:type="dxa"/>
              <w:bottom w:w="0" w:type="dxa"/>
              <w:right w:w="113" w:type="dxa"/>
            </w:tcMar>
          </w:tcPr>
          <w:p w14:paraId="2BB60DEB" w14:textId="77777777" w:rsidR="00EE704B" w:rsidRPr="00EE704B" w:rsidRDefault="00EE704B" w:rsidP="00EE704B">
            <w:pPr>
              <w:rPr>
                <w:lang w:val="en-US"/>
              </w:rPr>
            </w:pPr>
            <w:r w:rsidRPr="00EE704B">
              <w:rPr>
                <w:b/>
                <w:bCs/>
                <w:lang w:val="en-US"/>
              </w:rPr>
              <w:t>Mob:</w:t>
            </w:r>
            <w:r w:rsidRPr="00EE704B">
              <w:rPr>
                <w:lang w:val="en-US"/>
              </w:rPr>
              <w:t xml:space="preserve">   </w:t>
            </w:r>
            <w:r w:rsidRPr="00EE704B">
              <w:rPr>
                <w:b/>
                <w:bCs/>
                <w:lang w:val="en-US"/>
              </w:rPr>
              <w:t>07787 947674</w:t>
            </w:r>
            <w:r w:rsidRPr="00EE704B">
              <w:rPr>
                <w:lang w:val="en-US"/>
              </w:rPr>
              <w:br/>
            </w:r>
            <w:r w:rsidRPr="00EE704B">
              <w:rPr>
                <w:b/>
                <w:bCs/>
                <w:lang w:val="en-US"/>
              </w:rPr>
              <w:t>Tel:  </w:t>
            </w:r>
            <w:r w:rsidRPr="00EE704B">
              <w:rPr>
                <w:lang w:val="en-US"/>
              </w:rPr>
              <w:t>0116 272 7577</w:t>
            </w:r>
            <w:r w:rsidRPr="00EE704B">
              <w:rPr>
                <w:b/>
                <w:bCs/>
                <w:lang w:val="en-US"/>
              </w:rPr>
              <w:t xml:space="preserve"> </w:t>
            </w:r>
            <w:r w:rsidRPr="00EE704B">
              <w:rPr>
                <w:lang w:val="en-US"/>
              </w:rPr>
              <w:br/>
            </w:r>
            <w:r w:rsidRPr="00EE704B">
              <w:rPr>
                <w:b/>
                <w:bCs/>
                <w:lang w:val="en-US"/>
              </w:rPr>
              <w:t>Email:  </w:t>
            </w:r>
            <w:hyperlink r:id="rId8" w:history="1">
              <w:r w:rsidRPr="00EE704B">
                <w:rPr>
                  <w:rStyle w:val="Hyperlink"/>
                  <w:lang w:val="en-US"/>
                </w:rPr>
                <w:t>karen.almond@blaby.gov.uk</w:t>
              </w:r>
            </w:hyperlink>
            <w:r w:rsidRPr="00EE704B">
              <w:rPr>
                <w:lang w:val="en-US"/>
              </w:rPr>
              <w:br/>
            </w:r>
            <w:r w:rsidRPr="00EE704B">
              <w:rPr>
                <w:b/>
                <w:bCs/>
                <w:lang w:val="en-US"/>
              </w:rPr>
              <w:t>Web:</w:t>
            </w:r>
            <w:r w:rsidRPr="00EE704B">
              <w:rPr>
                <w:lang w:val="en-US"/>
              </w:rPr>
              <w:t xml:space="preserve"> </w:t>
            </w:r>
            <w:hyperlink r:id="rId9" w:history="1">
              <w:r w:rsidRPr="00EE704B">
                <w:rPr>
                  <w:rStyle w:val="Hyperlink"/>
                  <w:lang w:val="en-US"/>
                </w:rPr>
                <w:t>www.blaby.gov.uk</w:t>
              </w:r>
            </w:hyperlink>
          </w:p>
          <w:p w14:paraId="0240AC18" w14:textId="77777777" w:rsidR="00EE704B" w:rsidRPr="00EE704B" w:rsidRDefault="00EE704B" w:rsidP="00EE704B">
            <w:pPr>
              <w:rPr>
                <w:lang w:val="en-US"/>
              </w:rPr>
            </w:pPr>
          </w:p>
        </w:tc>
        <w:tc>
          <w:tcPr>
            <w:tcW w:w="4678" w:type="dxa"/>
            <w:tcMar>
              <w:top w:w="0" w:type="dxa"/>
              <w:left w:w="0" w:type="dxa"/>
              <w:bottom w:w="0" w:type="dxa"/>
              <w:right w:w="113" w:type="dxa"/>
            </w:tcMar>
          </w:tcPr>
          <w:p w14:paraId="0616BF48" w14:textId="77777777" w:rsidR="00EE704B" w:rsidRPr="00EE704B" w:rsidRDefault="00EE704B" w:rsidP="00EE704B">
            <w:pPr>
              <w:rPr>
                <w:lang w:val="en-US"/>
              </w:rPr>
            </w:pPr>
          </w:p>
        </w:tc>
      </w:tr>
      <w:tr w:rsidR="00EE704B" w:rsidRPr="00EE704B" w14:paraId="2E9E4BCA" w14:textId="77777777">
        <w:trPr>
          <w:trHeight w:val="300"/>
        </w:trPr>
        <w:tc>
          <w:tcPr>
            <w:tcW w:w="4678" w:type="dxa"/>
            <w:tcMar>
              <w:top w:w="0" w:type="dxa"/>
              <w:left w:w="0" w:type="dxa"/>
              <w:bottom w:w="0" w:type="dxa"/>
              <w:right w:w="113" w:type="dxa"/>
            </w:tcMar>
            <w:hideMark/>
          </w:tcPr>
          <w:p w14:paraId="04178424" w14:textId="77777777" w:rsidR="00EE704B" w:rsidRPr="00EE704B" w:rsidRDefault="00EE704B" w:rsidP="00EE704B">
            <w:pPr>
              <w:rPr>
                <w:lang w:val="en-US"/>
              </w:rPr>
            </w:pPr>
            <w:r w:rsidRPr="00EE704B">
              <w:rPr>
                <w:b/>
                <w:bCs/>
                <w:lang w:val="en-US"/>
              </w:rPr>
              <w:t>Keep in touch:</w:t>
            </w:r>
            <w:r w:rsidRPr="00EE704B">
              <w:rPr>
                <w:lang w:val="en-US"/>
              </w:rPr>
              <w:t xml:space="preserve"> </w:t>
            </w:r>
            <w:hyperlink r:id="rId10" w:history="1">
              <w:r w:rsidRPr="00EE704B">
                <w:rPr>
                  <w:rStyle w:val="Hyperlink"/>
                  <w:lang w:val="en-US"/>
                </w:rPr>
                <w:t>www.blaby.gov.uk/signup</w:t>
              </w:r>
              <w:r w:rsidRPr="00EE704B">
                <w:rPr>
                  <w:rStyle w:val="Hyperlink"/>
                  <w:lang w:val="en-US"/>
                </w:rPr>
                <w:br/>
              </w:r>
            </w:hyperlink>
            <w:r w:rsidRPr="00EE704B">
              <w:rPr>
                <w:b/>
                <w:bCs/>
                <w:lang w:val="en-US"/>
              </w:rPr>
              <w:t xml:space="preserve">Facebook: </w:t>
            </w:r>
            <w:hyperlink r:id="rId11" w:history="1">
              <w:r w:rsidRPr="00EE704B">
                <w:rPr>
                  <w:rStyle w:val="Hyperlink"/>
                  <w:lang w:val="en-US"/>
                </w:rPr>
                <w:t>www.facebook.com/blabydc</w:t>
              </w:r>
            </w:hyperlink>
          </w:p>
        </w:tc>
        <w:tc>
          <w:tcPr>
            <w:tcW w:w="4678" w:type="dxa"/>
            <w:tcMar>
              <w:top w:w="0" w:type="dxa"/>
              <w:left w:w="0" w:type="dxa"/>
              <w:bottom w:w="0" w:type="dxa"/>
              <w:right w:w="113" w:type="dxa"/>
            </w:tcMar>
          </w:tcPr>
          <w:p w14:paraId="153508C6" w14:textId="77777777" w:rsidR="00EE704B" w:rsidRPr="00EE704B" w:rsidRDefault="00EE704B" w:rsidP="00EE704B">
            <w:pPr>
              <w:rPr>
                <w:lang w:val="en-US"/>
              </w:rPr>
            </w:pPr>
          </w:p>
        </w:tc>
      </w:tr>
      <w:tr w:rsidR="00EE704B" w:rsidRPr="00EE704B" w14:paraId="4C819822" w14:textId="77777777">
        <w:trPr>
          <w:trHeight w:val="300"/>
        </w:trPr>
        <w:tc>
          <w:tcPr>
            <w:tcW w:w="9356" w:type="dxa"/>
            <w:gridSpan w:val="2"/>
            <w:tcMar>
              <w:top w:w="0" w:type="dxa"/>
              <w:left w:w="0" w:type="dxa"/>
              <w:bottom w:w="0" w:type="dxa"/>
              <w:right w:w="113" w:type="dxa"/>
            </w:tcMar>
            <w:hideMark/>
          </w:tcPr>
          <w:p w14:paraId="09CE5AE4" w14:textId="77777777" w:rsidR="00EE704B" w:rsidRPr="00EE704B" w:rsidRDefault="00EE704B" w:rsidP="00EE704B">
            <w:pPr>
              <w:rPr>
                <w:lang w:val="en-US"/>
              </w:rPr>
            </w:pPr>
          </w:p>
        </w:tc>
      </w:tr>
      <w:tr w:rsidR="00EE704B" w:rsidRPr="00EE704B" w14:paraId="3E642A40" w14:textId="77777777">
        <w:trPr>
          <w:trHeight w:val="300"/>
        </w:trPr>
        <w:tc>
          <w:tcPr>
            <w:tcW w:w="4678" w:type="dxa"/>
            <w:tcMar>
              <w:top w:w="0" w:type="dxa"/>
              <w:left w:w="0" w:type="dxa"/>
              <w:bottom w:w="0" w:type="dxa"/>
              <w:right w:w="113" w:type="dxa"/>
            </w:tcMar>
          </w:tcPr>
          <w:p w14:paraId="22B6347F" w14:textId="77777777" w:rsidR="00EE704B" w:rsidRPr="00EE704B" w:rsidRDefault="00EE704B" w:rsidP="00EE704B">
            <w:pPr>
              <w:rPr>
                <w:lang w:val="en-US"/>
              </w:rPr>
            </w:pPr>
          </w:p>
        </w:tc>
        <w:tc>
          <w:tcPr>
            <w:tcW w:w="4678" w:type="dxa"/>
            <w:tcMar>
              <w:top w:w="0" w:type="dxa"/>
              <w:left w:w="0" w:type="dxa"/>
              <w:bottom w:w="0" w:type="dxa"/>
              <w:right w:w="113" w:type="dxa"/>
            </w:tcMar>
          </w:tcPr>
          <w:p w14:paraId="4308A9BA" w14:textId="77777777" w:rsidR="00EE704B" w:rsidRPr="00EE704B" w:rsidRDefault="00EE704B" w:rsidP="00EE704B">
            <w:pPr>
              <w:rPr>
                <w:lang w:val="en-US"/>
              </w:rPr>
            </w:pPr>
          </w:p>
        </w:tc>
      </w:tr>
      <w:tr w:rsidR="00EE704B" w:rsidRPr="00EE704B" w14:paraId="09B04D0B" w14:textId="77777777">
        <w:trPr>
          <w:trHeight w:val="300"/>
        </w:trPr>
        <w:tc>
          <w:tcPr>
            <w:tcW w:w="9356" w:type="dxa"/>
            <w:gridSpan w:val="2"/>
            <w:tcMar>
              <w:top w:w="0" w:type="dxa"/>
              <w:left w:w="0" w:type="dxa"/>
              <w:bottom w:w="0" w:type="dxa"/>
              <w:right w:w="113" w:type="dxa"/>
            </w:tcMar>
            <w:hideMark/>
          </w:tcPr>
          <w:p w14:paraId="23B59F63" w14:textId="77777777" w:rsidR="00EE704B" w:rsidRPr="00EE704B" w:rsidRDefault="00EE704B" w:rsidP="00EE704B">
            <w:pPr>
              <w:rPr>
                <w:lang w:val="en-US"/>
              </w:rPr>
            </w:pPr>
            <w:r w:rsidRPr="00EE704B">
              <w:rPr>
                <w:lang w:val="en-US"/>
              </w:rPr>
              <w:t xml:space="preserve">Find out what level of service you are entitled to receive by viewing our </w:t>
            </w:r>
            <w:hyperlink r:id="rId12" w:history="1">
              <w:r w:rsidRPr="00EE704B">
                <w:rPr>
                  <w:rStyle w:val="Hyperlink"/>
                  <w:lang w:val="en-US"/>
                </w:rPr>
                <w:t>Service Standards</w:t>
              </w:r>
            </w:hyperlink>
          </w:p>
        </w:tc>
      </w:tr>
    </w:tbl>
    <w:p w14:paraId="4B885BB0" w14:textId="77777777" w:rsidR="00EE704B" w:rsidRPr="00EE704B" w:rsidRDefault="00EE704B" w:rsidP="00EE704B"/>
    <w:p w14:paraId="49324DB9" w14:textId="77777777" w:rsidR="00EE704B" w:rsidRPr="00EE704B" w:rsidRDefault="00EE704B" w:rsidP="00EE704B"/>
    <w:p w14:paraId="190405E8" w14:textId="77777777" w:rsidR="00C57660" w:rsidRDefault="00C57660"/>
    <w:sectPr w:rsidR="00C57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4B"/>
    <w:rsid w:val="001F6461"/>
    <w:rsid w:val="00A53816"/>
    <w:rsid w:val="00C57660"/>
    <w:rsid w:val="00C97E27"/>
    <w:rsid w:val="00EE7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69B7"/>
  <w15:chartTrackingRefBased/>
  <w15:docId w15:val="{BF638707-C3C2-4FE1-8FE5-BC0168AE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0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0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0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0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04B"/>
    <w:rPr>
      <w:rFonts w:eastAsiaTheme="majorEastAsia" w:cstheme="majorBidi"/>
      <w:color w:val="272727" w:themeColor="text1" w:themeTint="D8"/>
    </w:rPr>
  </w:style>
  <w:style w:type="paragraph" w:styleId="Title">
    <w:name w:val="Title"/>
    <w:basedOn w:val="Normal"/>
    <w:next w:val="Normal"/>
    <w:link w:val="TitleChar"/>
    <w:uiPriority w:val="10"/>
    <w:qFormat/>
    <w:rsid w:val="00EE70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0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0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704B"/>
    <w:rPr>
      <w:i/>
      <w:iCs/>
      <w:color w:val="404040" w:themeColor="text1" w:themeTint="BF"/>
    </w:rPr>
  </w:style>
  <w:style w:type="paragraph" w:styleId="ListParagraph">
    <w:name w:val="List Paragraph"/>
    <w:basedOn w:val="Normal"/>
    <w:uiPriority w:val="34"/>
    <w:qFormat/>
    <w:rsid w:val="00EE704B"/>
    <w:pPr>
      <w:ind w:left="720"/>
      <w:contextualSpacing/>
    </w:pPr>
  </w:style>
  <w:style w:type="character" w:styleId="IntenseEmphasis">
    <w:name w:val="Intense Emphasis"/>
    <w:basedOn w:val="DefaultParagraphFont"/>
    <w:uiPriority w:val="21"/>
    <w:qFormat/>
    <w:rsid w:val="00EE704B"/>
    <w:rPr>
      <w:i/>
      <w:iCs/>
      <w:color w:val="0F4761" w:themeColor="accent1" w:themeShade="BF"/>
    </w:rPr>
  </w:style>
  <w:style w:type="paragraph" w:styleId="IntenseQuote">
    <w:name w:val="Intense Quote"/>
    <w:basedOn w:val="Normal"/>
    <w:next w:val="Normal"/>
    <w:link w:val="IntenseQuoteChar"/>
    <w:uiPriority w:val="30"/>
    <w:qFormat/>
    <w:rsid w:val="00EE7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04B"/>
    <w:rPr>
      <w:i/>
      <w:iCs/>
      <w:color w:val="0F4761" w:themeColor="accent1" w:themeShade="BF"/>
    </w:rPr>
  </w:style>
  <w:style w:type="character" w:styleId="IntenseReference">
    <w:name w:val="Intense Reference"/>
    <w:basedOn w:val="DefaultParagraphFont"/>
    <w:uiPriority w:val="32"/>
    <w:qFormat/>
    <w:rsid w:val="00EE704B"/>
    <w:rPr>
      <w:b/>
      <w:bCs/>
      <w:smallCaps/>
      <w:color w:val="0F4761" w:themeColor="accent1" w:themeShade="BF"/>
      <w:spacing w:val="5"/>
    </w:rPr>
  </w:style>
  <w:style w:type="character" w:styleId="Hyperlink">
    <w:name w:val="Hyperlink"/>
    <w:basedOn w:val="DefaultParagraphFont"/>
    <w:uiPriority w:val="99"/>
    <w:unhideWhenUsed/>
    <w:rsid w:val="00EE704B"/>
    <w:rPr>
      <w:color w:val="467886" w:themeColor="hyperlink"/>
      <w:u w:val="single"/>
    </w:rPr>
  </w:style>
  <w:style w:type="character" w:styleId="UnresolvedMention">
    <w:name w:val="Unresolved Mention"/>
    <w:basedOn w:val="DefaultParagraphFont"/>
    <w:uiPriority w:val="99"/>
    <w:semiHidden/>
    <w:unhideWhenUsed/>
    <w:rsid w:val="00EE7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almond@blaby.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C862F.D2D87BE0" TargetMode="External"/><Relationship Id="rId12" Type="http://schemas.openxmlformats.org/officeDocument/2006/relationships/hyperlink" Target="https://www.blaby.gov.uk/about-the-council/service-standards/customer-service-stand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facebook.com/blabydc" TargetMode="External"/><Relationship Id="rId5" Type="http://schemas.openxmlformats.org/officeDocument/2006/relationships/hyperlink" Target="https://www.blaby.gov.uk/waste-and-recycling/household-waste/food-waste-collections/" TargetMode="External"/><Relationship Id="rId10" Type="http://schemas.openxmlformats.org/officeDocument/2006/relationships/hyperlink" Target="https://www.blaby.gov.uk/signup" TargetMode="External"/><Relationship Id="rId4" Type="http://schemas.openxmlformats.org/officeDocument/2006/relationships/hyperlink" Target="http://www.blaby.gov.uk/foodalert" TargetMode="External"/><Relationship Id="rId9" Type="http://schemas.openxmlformats.org/officeDocument/2006/relationships/hyperlink" Target="https://www.blaby.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Muxloe Parish Council</dc:creator>
  <cp:keywords/>
  <dc:description/>
  <cp:lastModifiedBy>Kirby Muxloe Parish Council</cp:lastModifiedBy>
  <cp:revision>1</cp:revision>
  <dcterms:created xsi:type="dcterms:W3CDTF">2026-01-20T09:35:00Z</dcterms:created>
  <dcterms:modified xsi:type="dcterms:W3CDTF">2026-01-20T09:35:00Z</dcterms:modified>
</cp:coreProperties>
</file>