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26"/>
      </w:tblGrid>
      <w:tr w:rsidR="00C9739C" w:rsidRPr="00C9739C" w14:paraId="4ACF225C" w14:textId="77777777">
        <w:trPr>
          <w:jc w:val="center"/>
        </w:trPr>
        <w:tc>
          <w:tcPr>
            <w:tcW w:w="0" w:type="auto"/>
            <w:vAlign w:val="center"/>
            <w:hideMark/>
          </w:tcPr>
          <w:p w14:paraId="27A046F6" w14:textId="26AEBB31" w:rsidR="00C9739C" w:rsidRPr="00C9739C" w:rsidRDefault="00C9739C" w:rsidP="00C9739C">
            <w:r w:rsidRPr="00C9739C">
              <w:drawing>
                <wp:inline distT="0" distB="0" distL="0" distR="0" wp14:anchorId="43FBAFE2" wp14:editId="6CF24E32">
                  <wp:extent cx="2575560" cy="762000"/>
                  <wp:effectExtent l="0" t="0" r="15240" b="0"/>
                  <wp:docPr id="1592800382" name="Picture 20" descr="Neighbourhood Link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Neighbourhood Link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75560" cy="762000"/>
                          </a:xfrm>
                          <a:prstGeom prst="rect">
                            <a:avLst/>
                          </a:prstGeom>
                          <a:noFill/>
                          <a:ln>
                            <a:noFill/>
                          </a:ln>
                        </pic:spPr>
                      </pic:pic>
                    </a:graphicData>
                  </a:graphic>
                </wp:inline>
              </w:drawing>
            </w:r>
          </w:p>
        </w:tc>
      </w:tr>
      <w:tr w:rsidR="00C9739C" w:rsidRPr="00C9739C" w14:paraId="6E082CA4" w14:textId="77777777">
        <w:trPr>
          <w:jc w:val="center"/>
        </w:trPr>
        <w:tc>
          <w:tcPr>
            <w:tcW w:w="0" w:type="auto"/>
            <w:tcMar>
              <w:top w:w="150" w:type="dxa"/>
              <w:left w:w="0" w:type="dxa"/>
              <w:bottom w:w="150" w:type="dxa"/>
              <w:right w:w="0" w:type="dxa"/>
            </w:tcMar>
            <w:vAlign w:val="center"/>
            <w:hideMark/>
          </w:tcPr>
          <w:p w14:paraId="0765F8D8" w14:textId="77777777" w:rsidR="00C9739C" w:rsidRPr="00C9739C" w:rsidRDefault="00C9739C" w:rsidP="00C9739C">
            <w:r w:rsidRPr="00C9739C">
              <w:pict w14:anchorId="29974BD7">
                <v:rect id="_x0000_i1091" style="width:468pt;height:1.2pt" o:hralign="center" o:hrstd="t" o:hrnoshade="t" o:hr="t" fillcolor="#28a745" stroked="f"/>
              </w:pict>
            </w:r>
          </w:p>
        </w:tc>
      </w:tr>
      <w:tr w:rsidR="00C9739C" w:rsidRPr="00C9739C" w14:paraId="3F8E234D"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9739C" w:rsidRPr="00C9739C" w14:paraId="632E8B14" w14:textId="77777777">
              <w:trPr>
                <w:jc w:val="center"/>
              </w:trPr>
              <w:tc>
                <w:tcPr>
                  <w:tcW w:w="0" w:type="auto"/>
                  <w:vAlign w:val="center"/>
                  <w:hideMark/>
                </w:tcPr>
                <w:tbl>
                  <w:tblPr>
                    <w:tblW w:w="9000" w:type="dxa"/>
                    <w:tblCellMar>
                      <w:left w:w="0" w:type="dxa"/>
                      <w:right w:w="0" w:type="dxa"/>
                    </w:tblCellMar>
                    <w:tblLook w:val="04A0" w:firstRow="1" w:lastRow="0" w:firstColumn="1" w:lastColumn="0" w:noHBand="0" w:noVBand="1"/>
                  </w:tblPr>
                  <w:tblGrid>
                    <w:gridCol w:w="4500"/>
                    <w:gridCol w:w="4500"/>
                  </w:tblGrid>
                  <w:tr w:rsidR="00C9739C" w:rsidRPr="00C9739C" w14:paraId="3E52245E" w14:textId="77777777">
                    <w:tc>
                      <w:tcPr>
                        <w:tcW w:w="2500" w:type="pct"/>
                        <w:vAlign w:val="center"/>
                        <w:hideMark/>
                      </w:tcPr>
                      <w:p w14:paraId="4AA575EE" w14:textId="26C8ED0E" w:rsidR="00C9739C" w:rsidRPr="00C9739C" w:rsidRDefault="00C9739C" w:rsidP="00C9739C">
                        <w:r w:rsidRPr="00C9739C">
                          <w:drawing>
                            <wp:inline distT="0" distB="0" distL="0" distR="0" wp14:anchorId="2C454FAC" wp14:editId="78B0841B">
                              <wp:extent cx="1417320" cy="762000"/>
                              <wp:effectExtent l="0" t="0" r="11430" b="0"/>
                              <wp:docPr id="994985659" name="Picture 19" descr="Message Type Icon">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essage Type Icon"/>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417320" cy="762000"/>
                                      </a:xfrm>
                                      <a:prstGeom prst="rect">
                                        <a:avLst/>
                                      </a:prstGeom>
                                      <a:noFill/>
                                      <a:ln>
                                        <a:noFill/>
                                      </a:ln>
                                    </pic:spPr>
                                  </pic:pic>
                                </a:graphicData>
                              </a:graphic>
                            </wp:inline>
                          </w:drawing>
                        </w:r>
                      </w:p>
                    </w:tc>
                    <w:tc>
                      <w:tcPr>
                        <w:tcW w:w="2500" w:type="pct"/>
                        <w:vAlign w:val="center"/>
                        <w:hideMark/>
                      </w:tcPr>
                      <w:p w14:paraId="48AA0A18" w14:textId="4DA50150" w:rsidR="00C9739C" w:rsidRPr="00C9739C" w:rsidRDefault="00C9739C" w:rsidP="00C9739C">
                        <w:r w:rsidRPr="00C9739C">
                          <w:drawing>
                            <wp:inline distT="0" distB="0" distL="0" distR="0" wp14:anchorId="7A0E47C8" wp14:editId="4B426838">
                              <wp:extent cx="2575560" cy="762000"/>
                              <wp:effectExtent l="0" t="0" r="15240" b="0"/>
                              <wp:docPr id="1193734537" name="Picture 18" descr="Neighbourhood 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Neighbourhood Watch"/>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75560" cy="762000"/>
                                      </a:xfrm>
                                      <a:prstGeom prst="rect">
                                        <a:avLst/>
                                      </a:prstGeom>
                                      <a:noFill/>
                                      <a:ln>
                                        <a:noFill/>
                                      </a:ln>
                                    </pic:spPr>
                                  </pic:pic>
                                </a:graphicData>
                              </a:graphic>
                            </wp:inline>
                          </w:drawing>
                        </w:r>
                      </w:p>
                    </w:tc>
                  </w:tr>
                </w:tbl>
                <w:p w14:paraId="704A0855" w14:textId="77777777" w:rsidR="00C9739C" w:rsidRPr="00C9739C" w:rsidRDefault="00C9739C" w:rsidP="00C9739C"/>
              </w:tc>
            </w:tr>
          </w:tbl>
          <w:p w14:paraId="0B9A752E" w14:textId="77777777" w:rsidR="00C9739C" w:rsidRPr="00C9739C" w:rsidRDefault="00C9739C" w:rsidP="00C9739C"/>
        </w:tc>
      </w:tr>
      <w:tr w:rsidR="00C9739C" w:rsidRPr="00C9739C" w14:paraId="06F09ACE" w14:textId="77777777">
        <w:trPr>
          <w:jc w:val="center"/>
        </w:trPr>
        <w:tc>
          <w:tcPr>
            <w:tcW w:w="0" w:type="auto"/>
            <w:vAlign w:val="center"/>
            <w:hideMark/>
          </w:tcPr>
          <w:p w14:paraId="4AED26A6" w14:textId="77777777" w:rsidR="00C9739C" w:rsidRPr="00C9739C" w:rsidRDefault="00C9739C" w:rsidP="00C9739C">
            <w:pPr>
              <w:rPr>
                <w:b/>
                <w:bCs/>
              </w:rPr>
            </w:pPr>
            <w:r w:rsidRPr="00C9739C">
              <w:rPr>
                <w:b/>
                <w:bCs/>
              </w:rPr>
              <w:t xml:space="preserve">Our News - January 2026 </w:t>
            </w:r>
          </w:p>
        </w:tc>
      </w:tr>
      <w:tr w:rsidR="00C9739C" w:rsidRPr="00C9739C" w14:paraId="1635D9D4" w14:textId="77777777">
        <w:trPr>
          <w:jc w:val="center"/>
        </w:trPr>
        <w:tc>
          <w:tcPr>
            <w:tcW w:w="0" w:type="auto"/>
            <w:vAlign w:val="center"/>
            <w:hideMark/>
          </w:tcPr>
          <w:tbl>
            <w:tblPr>
              <w:tblW w:w="5000" w:type="pct"/>
              <w:tblCellSpacing w:w="18" w:type="dxa"/>
              <w:tblCellMar>
                <w:left w:w="0" w:type="dxa"/>
                <w:right w:w="0" w:type="dxa"/>
              </w:tblCellMar>
              <w:tblLook w:val="04A0" w:firstRow="1" w:lastRow="0" w:firstColumn="1" w:lastColumn="0" w:noHBand="0" w:noVBand="1"/>
            </w:tblPr>
            <w:tblGrid>
              <w:gridCol w:w="9026"/>
            </w:tblGrid>
            <w:tr w:rsidR="00C9739C" w:rsidRPr="00C9739C" w14:paraId="78B67862" w14:textId="77777777">
              <w:trPr>
                <w:tblCellSpacing w:w="18" w:type="dxa"/>
              </w:trPr>
              <w:tc>
                <w:tcPr>
                  <w:tcW w:w="0" w:type="auto"/>
                  <w:tcMar>
                    <w:top w:w="15" w:type="dxa"/>
                    <w:left w:w="15" w:type="dxa"/>
                    <w:bottom w:w="15" w:type="dxa"/>
                    <w:right w:w="15" w:type="dxa"/>
                  </w:tcMar>
                  <w:vAlign w:val="center"/>
                  <w:hideMark/>
                </w:tcPr>
                <w:tbl>
                  <w:tblPr>
                    <w:tblW w:w="0" w:type="auto"/>
                    <w:jc w:val="center"/>
                    <w:tblCellSpacing w:w="18" w:type="dxa"/>
                    <w:tblCellMar>
                      <w:left w:w="0" w:type="dxa"/>
                      <w:right w:w="0" w:type="dxa"/>
                    </w:tblCellMar>
                    <w:tblLook w:val="04A0" w:firstRow="1" w:lastRow="0" w:firstColumn="1" w:lastColumn="0" w:noHBand="0" w:noVBand="1"/>
                  </w:tblPr>
                  <w:tblGrid>
                    <w:gridCol w:w="8834"/>
                    <w:gridCol w:w="90"/>
                  </w:tblGrid>
                  <w:tr w:rsidR="00C9739C" w:rsidRPr="00C9739C" w14:paraId="0AF5CED1" w14:textId="77777777">
                    <w:trPr>
                      <w:tblCellSpacing w:w="18" w:type="dxa"/>
                      <w:jc w:val="center"/>
                    </w:trPr>
                    <w:tc>
                      <w:tcPr>
                        <w:tcW w:w="0" w:type="auto"/>
                        <w:tcMar>
                          <w:top w:w="15" w:type="dxa"/>
                          <w:left w:w="15" w:type="dxa"/>
                          <w:bottom w:w="15" w:type="dxa"/>
                          <w:right w:w="15" w:type="dxa"/>
                        </w:tcMar>
                        <w:vAlign w:val="center"/>
                        <w:hideMark/>
                      </w:tcPr>
                      <w:p w14:paraId="576F84E9" w14:textId="3B71BE7C" w:rsidR="00C9739C" w:rsidRPr="00C9739C" w:rsidRDefault="00C9739C" w:rsidP="00C9739C">
                        <w:r w:rsidRPr="00C9739C">
                          <w:drawing>
                            <wp:inline distT="0" distB="0" distL="0" distR="0" wp14:anchorId="10E4BCBE" wp14:editId="1E97AA6C">
                              <wp:extent cx="5715000" cy="1905000"/>
                              <wp:effectExtent l="0" t="0" r="0" b="0"/>
                              <wp:docPr id="913969357" name="Picture 17" descr="Image shows the 'Our News' logo and the words Jan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 shows the 'Our News' logo and the words January 2026"/>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6C4AC1B3" w14:textId="77777777" w:rsidR="00C9739C" w:rsidRPr="00C9739C" w:rsidRDefault="00C9739C" w:rsidP="00C9739C"/>
                    </w:tc>
                  </w:tr>
                </w:tbl>
                <w:p w14:paraId="130BD2DD" w14:textId="77777777" w:rsidR="00C9739C" w:rsidRPr="00C9739C" w:rsidRDefault="00C9739C" w:rsidP="00C9739C">
                  <w:r w:rsidRPr="00C9739C">
                    <w:t>Happy new year Neighbours! </w:t>
                  </w:r>
                  <w:r w:rsidRPr="00C9739C">
                    <w:br/>
                  </w:r>
                  <w:r w:rsidRPr="00C9739C">
                    <w:br/>
                    <w:t xml:space="preserve">I hope that 2026 is treating you very kindly. For me, January arrived with a bang, or two </w:t>
                  </w:r>
                  <w:proofErr w:type="gramStart"/>
                  <w:r w:rsidRPr="00C9739C">
                    <w:t>bangs actually</w:t>
                  </w:r>
                  <w:proofErr w:type="gramEnd"/>
                  <w:r w:rsidRPr="00C9739C">
                    <w:t>. I toppled over on an icy patch of pavement, not once but twice. It was *extremely* painful. Please take extra care of yourselves. I feel very fortunate to only have a couple of bruises. </w:t>
                  </w:r>
                  <w:r w:rsidRPr="00C9739C">
                    <w:br/>
                  </w:r>
                  <w:r w:rsidRPr="00C9739C">
                    <w:br/>
                    <w:t xml:space="preserve">The advice from </w:t>
                  </w:r>
                  <w:hyperlink r:id="rId13" w:tgtFrame="_blank" w:history="1">
                    <w:r w:rsidRPr="00C9739C">
                      <w:rPr>
                        <w:rStyle w:val="Hyperlink"/>
                      </w:rPr>
                      <w:t>RoSPA</w:t>
                    </w:r>
                  </w:hyperlink>
                  <w:r w:rsidRPr="00C9739C">
                    <w:t xml:space="preserve"> (Royal Society for the Prevention of Accidents) and at least one </w:t>
                  </w:r>
                  <w:hyperlink r:id="rId14" w:tgtFrame="_blank" w:history="1">
                    <w:r w:rsidRPr="00C9739C">
                      <w:rPr>
                        <w:rStyle w:val="Hyperlink"/>
                      </w:rPr>
                      <w:t>NHS Trust</w:t>
                    </w:r>
                  </w:hyperlink>
                  <w:r w:rsidRPr="00C9739C">
                    <w:t>, for navigating slippery pavements is to </w:t>
                  </w:r>
                  <w:hyperlink r:id="rId15" w:history="1">
                    <w:r w:rsidRPr="00C9739C">
                      <w:rPr>
                        <w:rStyle w:val="Hyperlink"/>
                      </w:rPr>
                      <w:t>walk like a penguin</w:t>
                    </w:r>
                  </w:hyperlink>
                  <w:r w:rsidRPr="00C9739C">
                    <w:t>. I know it sounds silly, but it’s better than a broken bone. Take small, careful steps and keep your knees slightly bent to stay balanced.</w:t>
                  </w:r>
                  <w:r w:rsidRPr="00C9739C">
                    <w:rPr>
                      <w:b/>
                      <w:bCs/>
                    </w:rPr>
                    <w:t> </w:t>
                  </w:r>
                  <w:r w:rsidRPr="00C9739C">
                    <w:t>Find more guidance on how to stay safe in the cold weather </w:t>
                  </w:r>
                  <w:hyperlink r:id="rId16" w:history="1">
                    <w:r w:rsidRPr="00C9739C">
                      <w:rPr>
                        <w:rStyle w:val="Hyperlink"/>
                      </w:rPr>
                      <w:t>here.</w:t>
                    </w:r>
                  </w:hyperlink>
                </w:p>
                <w:tbl>
                  <w:tblPr>
                    <w:tblW w:w="0" w:type="auto"/>
                    <w:jc w:val="center"/>
                    <w:tblCellSpacing w:w="18" w:type="dxa"/>
                    <w:tblCellMar>
                      <w:left w:w="0" w:type="dxa"/>
                      <w:right w:w="0" w:type="dxa"/>
                    </w:tblCellMar>
                    <w:tblLook w:val="04A0" w:firstRow="1" w:lastRow="0" w:firstColumn="1" w:lastColumn="0" w:noHBand="0" w:noVBand="1"/>
                  </w:tblPr>
                  <w:tblGrid>
                    <w:gridCol w:w="8834"/>
                    <w:gridCol w:w="90"/>
                  </w:tblGrid>
                  <w:tr w:rsidR="00C9739C" w:rsidRPr="00C9739C" w14:paraId="2ABA4580" w14:textId="77777777">
                    <w:trPr>
                      <w:tblCellSpacing w:w="18" w:type="dxa"/>
                      <w:jc w:val="center"/>
                    </w:trPr>
                    <w:tc>
                      <w:tcPr>
                        <w:tcW w:w="0" w:type="auto"/>
                        <w:tcMar>
                          <w:top w:w="15" w:type="dxa"/>
                          <w:left w:w="15" w:type="dxa"/>
                          <w:bottom w:w="15" w:type="dxa"/>
                          <w:right w:w="15" w:type="dxa"/>
                        </w:tcMar>
                        <w:vAlign w:val="center"/>
                        <w:hideMark/>
                      </w:tcPr>
                      <w:p w14:paraId="47A51ED5" w14:textId="229CB04A" w:rsidR="00C9739C" w:rsidRPr="00C9739C" w:rsidRDefault="00C9739C" w:rsidP="00C9739C">
                        <w:r w:rsidRPr="00C9739C">
                          <w:drawing>
                            <wp:inline distT="0" distB="0" distL="0" distR="0" wp14:anchorId="32298CE1" wp14:editId="24747441">
                              <wp:extent cx="5715000" cy="1905000"/>
                              <wp:effectExtent l="0" t="0" r="0" b="0"/>
                              <wp:docPr id="132196200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249CB436" w14:textId="77777777" w:rsidR="00C9739C" w:rsidRPr="00C9739C" w:rsidRDefault="00C9739C" w:rsidP="00C9739C"/>
                    </w:tc>
                  </w:tr>
                </w:tbl>
                <w:p w14:paraId="4708F6B9" w14:textId="77777777" w:rsidR="00C9739C" w:rsidRPr="00C9739C" w:rsidRDefault="00C9739C" w:rsidP="00C9739C">
                  <w:pPr>
                    <w:rPr>
                      <w:b/>
                      <w:bCs/>
                    </w:rPr>
                  </w:pPr>
                  <w:r w:rsidRPr="00C9739C">
                    <w:rPr>
                      <w:b/>
                      <w:bCs/>
                    </w:rPr>
                    <w:t>Neighbourhood Watch launches new strategy</w:t>
                  </w:r>
                </w:p>
                <w:p w14:paraId="3DEDEC07" w14:textId="77777777" w:rsidR="00C9739C" w:rsidRPr="00C9739C" w:rsidRDefault="00C9739C" w:rsidP="00C9739C">
                  <w:r w:rsidRPr="00C9739C">
                    <w:t xml:space="preserve">As you may know, 2025 saw Neighbourhood Watch come to </w:t>
                  </w:r>
                  <w:proofErr w:type="spellStart"/>
                  <w:r w:rsidRPr="00C9739C">
                    <w:t>to</w:t>
                  </w:r>
                  <w:proofErr w:type="spellEnd"/>
                  <w:r w:rsidRPr="00C9739C">
                    <w:t xml:space="preserve"> the end of our five-year strategy. We started work with members, staff and stakeholders to develop a new strategy which will shape our work until 2030. </w:t>
                  </w:r>
                </w:p>
                <w:p w14:paraId="6B8493B2" w14:textId="77777777" w:rsidR="00C9739C" w:rsidRPr="00C9739C" w:rsidRDefault="00C9739C" w:rsidP="00C9739C">
                  <w:r w:rsidRPr="00C9739C">
                    <w:t> </w:t>
                  </w:r>
                </w:p>
                <w:p w14:paraId="5822F49F" w14:textId="77777777" w:rsidR="00C9739C" w:rsidRPr="00C9739C" w:rsidRDefault="00C9739C" w:rsidP="00C9739C">
                  <w:r w:rsidRPr="00C9739C">
                    <w:lastRenderedPageBreak/>
                    <w:t xml:space="preserve">After extensive collaboration and consultation, the strategy has now been published. We are very grateful to all the members, staff, volunteers and stakeholders who gave up their time to contribute to this important and inspiring work. Read the full strategy document and find out more </w:t>
                  </w:r>
                  <w:hyperlink r:id="rId19" w:tgtFrame="_blank" w:history="1">
                    <w:r w:rsidRPr="00C9739C">
                      <w:rPr>
                        <w:rStyle w:val="Hyperlink"/>
                      </w:rPr>
                      <w:t>on our website</w:t>
                    </w:r>
                  </w:hyperlink>
                  <w:r w:rsidRPr="00C9739C">
                    <w:t>.</w:t>
                  </w:r>
                </w:p>
                <w:p w14:paraId="500F5366" w14:textId="77777777" w:rsidR="00C9739C" w:rsidRPr="00C9739C" w:rsidRDefault="00C9739C" w:rsidP="00C9739C">
                  <w:r w:rsidRPr="00C9739C">
                    <w:t> </w:t>
                  </w:r>
                </w:p>
                <w:p w14:paraId="76FF4F83" w14:textId="77777777" w:rsidR="00C9739C" w:rsidRPr="00C9739C" w:rsidRDefault="00C9739C" w:rsidP="00C9739C">
                  <w:pPr>
                    <w:rPr>
                      <w:b/>
                      <w:bCs/>
                    </w:rPr>
                  </w:pPr>
                  <w:r w:rsidRPr="00C9739C">
                    <w:rPr>
                      <w:b/>
                      <w:bCs/>
                    </w:rPr>
                    <w:t>National Crime and Community Survey</w:t>
                  </w:r>
                </w:p>
                <w:p w14:paraId="3B9A3E2A" w14:textId="77777777" w:rsidR="00C9739C" w:rsidRPr="00C9739C" w:rsidRDefault="00C9739C" w:rsidP="00C9739C">
                  <w:r w:rsidRPr="00C9739C">
                    <w:t>The results of the 2025 National Crime and Community Survey are in, and they reveal a nation feeling increasingly on edge. More than thirty-eight thousand respondents shared their experiences. </w:t>
                  </w:r>
                </w:p>
                <w:p w14:paraId="274FA88D" w14:textId="77777777" w:rsidR="00C9739C" w:rsidRPr="00C9739C" w:rsidRDefault="00C9739C" w:rsidP="00C9739C">
                  <w:r w:rsidRPr="00C9739C">
                    <w:t> </w:t>
                  </w:r>
                </w:p>
                <w:p w14:paraId="3601F427" w14:textId="77777777" w:rsidR="00C9739C" w:rsidRPr="00C9739C" w:rsidRDefault="00C9739C" w:rsidP="00C9739C">
                  <w:r w:rsidRPr="00C9739C">
                    <w:t xml:space="preserve">What emerged is that nearly 42% of respondents believe crime levels in their neighbourhood have risen in the past year, </w:t>
                  </w:r>
                  <w:proofErr w:type="gramStart"/>
                  <w:r w:rsidRPr="00C9739C">
                    <w:t>similar to</w:t>
                  </w:r>
                  <w:proofErr w:type="gramEnd"/>
                  <w:r w:rsidRPr="00C9739C">
                    <w:t xml:space="preserve"> the figure reported in the previous year's survey. Read the full story </w:t>
                  </w:r>
                  <w:hyperlink r:id="rId20" w:history="1">
                    <w:r w:rsidRPr="00C9739C">
                      <w:rPr>
                        <w:rStyle w:val="Hyperlink"/>
                      </w:rPr>
                      <w:t>on our website</w:t>
                    </w:r>
                  </w:hyperlink>
                  <w:r w:rsidRPr="00C9739C">
                    <w:t>. </w:t>
                  </w:r>
                </w:p>
                <w:tbl>
                  <w:tblPr>
                    <w:tblW w:w="0" w:type="auto"/>
                    <w:jc w:val="center"/>
                    <w:tblCellSpacing w:w="18" w:type="dxa"/>
                    <w:tblCellMar>
                      <w:left w:w="0" w:type="dxa"/>
                      <w:right w:w="0" w:type="dxa"/>
                    </w:tblCellMar>
                    <w:tblLook w:val="04A0" w:firstRow="1" w:lastRow="0" w:firstColumn="1" w:lastColumn="0" w:noHBand="0" w:noVBand="1"/>
                  </w:tblPr>
                  <w:tblGrid>
                    <w:gridCol w:w="8834"/>
                    <w:gridCol w:w="90"/>
                  </w:tblGrid>
                  <w:tr w:rsidR="00C9739C" w:rsidRPr="00C9739C" w14:paraId="2C797290" w14:textId="77777777">
                    <w:trPr>
                      <w:tblCellSpacing w:w="18" w:type="dxa"/>
                      <w:jc w:val="center"/>
                    </w:trPr>
                    <w:tc>
                      <w:tcPr>
                        <w:tcW w:w="0" w:type="auto"/>
                        <w:tcMar>
                          <w:top w:w="15" w:type="dxa"/>
                          <w:left w:w="15" w:type="dxa"/>
                          <w:bottom w:w="15" w:type="dxa"/>
                          <w:right w:w="15" w:type="dxa"/>
                        </w:tcMar>
                        <w:vAlign w:val="center"/>
                        <w:hideMark/>
                      </w:tcPr>
                      <w:p w14:paraId="04004839" w14:textId="36C559E3" w:rsidR="00C9739C" w:rsidRPr="00C9739C" w:rsidRDefault="00C9739C" w:rsidP="00C9739C">
                        <w:r w:rsidRPr="00C9739C">
                          <w:drawing>
                            <wp:inline distT="0" distB="0" distL="0" distR="0" wp14:anchorId="7F0E74FE" wp14:editId="0E037C54">
                              <wp:extent cx="5715000" cy="1790700"/>
                              <wp:effectExtent l="0" t="0" r="0" b="0"/>
                              <wp:docPr id="56765248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715000" cy="17907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19DF7432" w14:textId="77777777" w:rsidR="00C9739C" w:rsidRPr="00C9739C" w:rsidRDefault="00C9739C" w:rsidP="00C9739C"/>
                    </w:tc>
                  </w:tr>
                </w:tbl>
                <w:p w14:paraId="4A2CD454" w14:textId="77777777" w:rsidR="00C9739C" w:rsidRPr="00C9739C" w:rsidRDefault="00C9739C" w:rsidP="00C9739C">
                  <w:pPr>
                    <w:rPr>
                      <w:b/>
                      <w:bCs/>
                    </w:rPr>
                  </w:pPr>
                  <w:r w:rsidRPr="00C9739C">
                    <w:rPr>
                      <w:b/>
                      <w:bCs/>
                    </w:rPr>
                    <w:t>Staying Cyber Secure with ERA </w:t>
                  </w:r>
                </w:p>
                <w:p w14:paraId="34DA8870" w14:textId="77777777" w:rsidR="00C9739C" w:rsidRPr="00C9739C" w:rsidRDefault="00C9739C" w:rsidP="00C9739C">
                  <w:r w:rsidRPr="00C9739C">
                    <w:t>The latest Neighbourhood Watch Crime and Community Survey found that almost half (45%) of members were worried about experiencing cybercrime. But what steps can you take to make sure you’re protected? </w:t>
                  </w:r>
                </w:p>
                <w:p w14:paraId="3EB0F612" w14:textId="77777777" w:rsidR="00C9739C" w:rsidRPr="00C9739C" w:rsidRDefault="00C9739C" w:rsidP="00C9739C">
                  <w:r w:rsidRPr="00C9739C">
                    <w:t> </w:t>
                  </w:r>
                </w:p>
                <w:p w14:paraId="25DCF206" w14:textId="77777777" w:rsidR="00C9739C" w:rsidRPr="00C9739C" w:rsidRDefault="00C9739C" w:rsidP="00C9739C">
                  <w:proofErr w:type="spellStart"/>
                  <w:r w:rsidRPr="00C9739C">
                    <w:t>Sumier</w:t>
                  </w:r>
                  <w:proofErr w:type="spellEnd"/>
                  <w:r w:rsidRPr="00C9739C">
                    <w:t xml:space="preserve"> Foster-Shah, Customer Service Manager at ERA, shares his top tips to help keep yourself safe from cybercrime – discover his advice </w:t>
                  </w:r>
                  <w:hyperlink r:id="rId23" w:history="1">
                    <w:r w:rsidRPr="00C9739C">
                      <w:rPr>
                        <w:rStyle w:val="Hyperlink"/>
                      </w:rPr>
                      <w:t>here</w:t>
                    </w:r>
                  </w:hyperlink>
                  <w:r w:rsidRPr="00C9739C">
                    <w:t>. - AD</w:t>
                  </w:r>
                </w:p>
                <w:p w14:paraId="283D8FB8" w14:textId="77777777" w:rsidR="00C9739C" w:rsidRPr="00C9739C" w:rsidRDefault="00C9739C" w:rsidP="00C9739C">
                  <w:r w:rsidRPr="00C9739C">
                    <w:t> </w:t>
                  </w:r>
                </w:p>
                <w:p w14:paraId="5CBF60E1" w14:textId="77777777" w:rsidR="00C9739C" w:rsidRPr="00C9739C" w:rsidRDefault="00C9739C" w:rsidP="00C9739C">
                  <w:pPr>
                    <w:rPr>
                      <w:b/>
                      <w:bCs/>
                    </w:rPr>
                  </w:pPr>
                  <w:r w:rsidRPr="00C9739C">
                    <w:rPr>
                      <w:b/>
                      <w:bCs/>
                    </w:rPr>
                    <w:t xml:space="preserve">Do you have what it takes to be a </w:t>
                  </w:r>
                  <w:proofErr w:type="spellStart"/>
                  <w:r w:rsidRPr="00C9739C">
                    <w:rPr>
                      <w:b/>
                      <w:bCs/>
                    </w:rPr>
                    <w:t>Cyberhood</w:t>
                  </w:r>
                  <w:proofErr w:type="spellEnd"/>
                  <w:r w:rsidRPr="00C9739C">
                    <w:rPr>
                      <w:b/>
                      <w:bCs/>
                    </w:rPr>
                    <w:t xml:space="preserve"> Ambassador?</w:t>
                  </w:r>
                </w:p>
                <w:p w14:paraId="34F48C2E" w14:textId="77777777" w:rsidR="00C9739C" w:rsidRPr="00C9739C" w:rsidRDefault="00C9739C" w:rsidP="00C9739C">
                  <w:proofErr w:type="spellStart"/>
                  <w:r w:rsidRPr="00C9739C">
                    <w:t>Cyberhood</w:t>
                  </w:r>
                  <w:proofErr w:type="spellEnd"/>
                  <w:r w:rsidRPr="00C9739C">
                    <w:t xml:space="preserve"> Ambassadors educate, help and protect people from online crime. They share information, answer cybersecurity questions and concerns, and deliver </w:t>
                  </w:r>
                  <w:proofErr w:type="spellStart"/>
                  <w:r w:rsidRPr="00C9739C">
                    <w:t>Cyberhood</w:t>
                  </w:r>
                  <w:proofErr w:type="spellEnd"/>
                  <w:r w:rsidRPr="00C9739C">
                    <w:t xml:space="preserve"> Watch events and activities.  </w:t>
                  </w:r>
                  <w:r w:rsidRPr="00C9739C">
                    <w:br/>
                  </w:r>
                  <w:r w:rsidRPr="00C9739C">
                    <w:br/>
                    <w:t>Find out what our ambassador </w:t>
                  </w:r>
                  <w:hyperlink r:id="rId24" w:tgtFrame="_blank" w:history="1">
                    <w:r w:rsidRPr="00C9739C">
                      <w:rPr>
                        <w:rStyle w:val="Hyperlink"/>
                      </w:rPr>
                      <w:t>Anthony, based in Devon</w:t>
                    </w:r>
                  </w:hyperlink>
                  <w:r w:rsidRPr="00C9739C">
                    <w:t xml:space="preserve"> did to support his local community </w:t>
                  </w:r>
                  <w:hyperlink r:id="rId25" w:history="1">
                    <w:r w:rsidRPr="00C9739C">
                      <w:rPr>
                        <w:rStyle w:val="Hyperlink"/>
                      </w:rPr>
                      <w:t>here</w:t>
                    </w:r>
                  </w:hyperlink>
                  <w:r w:rsidRPr="00C9739C">
                    <w:t>. </w:t>
                  </w:r>
                </w:p>
                <w:tbl>
                  <w:tblPr>
                    <w:tblW w:w="0" w:type="auto"/>
                    <w:jc w:val="center"/>
                    <w:tblCellSpacing w:w="18" w:type="dxa"/>
                    <w:tblCellMar>
                      <w:left w:w="0" w:type="dxa"/>
                      <w:right w:w="0" w:type="dxa"/>
                    </w:tblCellMar>
                    <w:tblLook w:val="04A0" w:firstRow="1" w:lastRow="0" w:firstColumn="1" w:lastColumn="0" w:noHBand="0" w:noVBand="1"/>
                  </w:tblPr>
                  <w:tblGrid>
                    <w:gridCol w:w="8834"/>
                    <w:gridCol w:w="90"/>
                  </w:tblGrid>
                  <w:tr w:rsidR="00C9739C" w:rsidRPr="00C9739C" w14:paraId="777E4B78" w14:textId="77777777">
                    <w:trPr>
                      <w:tblCellSpacing w:w="18" w:type="dxa"/>
                      <w:jc w:val="center"/>
                    </w:trPr>
                    <w:tc>
                      <w:tcPr>
                        <w:tcW w:w="0" w:type="auto"/>
                        <w:tcMar>
                          <w:top w:w="15" w:type="dxa"/>
                          <w:left w:w="15" w:type="dxa"/>
                          <w:bottom w:w="15" w:type="dxa"/>
                          <w:right w:w="15" w:type="dxa"/>
                        </w:tcMar>
                        <w:vAlign w:val="center"/>
                        <w:hideMark/>
                      </w:tcPr>
                      <w:p w14:paraId="24B27E87" w14:textId="69B3E786" w:rsidR="00C9739C" w:rsidRPr="00C9739C" w:rsidRDefault="00C9739C" w:rsidP="00C9739C">
                        <w:r w:rsidRPr="00C9739C">
                          <w:drawing>
                            <wp:inline distT="0" distB="0" distL="0" distR="0" wp14:anchorId="68AB2BA2" wp14:editId="67BA1B3D">
                              <wp:extent cx="5715000" cy="1905000"/>
                              <wp:effectExtent l="0" t="0" r="0" b="0"/>
                              <wp:docPr id="161726964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6EACD543" w14:textId="77777777" w:rsidR="00C9739C" w:rsidRPr="00C9739C" w:rsidRDefault="00C9739C" w:rsidP="00C9739C"/>
                    </w:tc>
                  </w:tr>
                </w:tbl>
                <w:p w14:paraId="43223C98" w14:textId="77777777" w:rsidR="00C9739C" w:rsidRPr="00C9739C" w:rsidRDefault="00C9739C" w:rsidP="00C9739C">
                  <w:pPr>
                    <w:rPr>
                      <w:b/>
                      <w:bCs/>
                    </w:rPr>
                  </w:pPr>
                  <w:r w:rsidRPr="00C9739C">
                    <w:rPr>
                      <w:b/>
                      <w:bCs/>
                    </w:rPr>
                    <w:t>Funding for police announced by Home Office</w:t>
                  </w:r>
                </w:p>
                <w:p w14:paraId="137B72C1" w14:textId="77777777" w:rsidR="00C9739C" w:rsidRPr="00C9739C" w:rsidRDefault="00C9739C" w:rsidP="00C9739C">
                  <w:r w:rsidRPr="00C9739C">
                    <w:lastRenderedPageBreak/>
                    <w:t>The Home Office has announced that police forces across England and Wales are set to receive a funding boost of up to £798 million in the next financial year. This brings total funding up to £19.5 billion. </w:t>
                  </w:r>
                </w:p>
                <w:p w14:paraId="01EE204C" w14:textId="77777777" w:rsidR="00C9739C" w:rsidRPr="00C9739C" w:rsidRDefault="00C9739C" w:rsidP="00C9739C">
                  <w:r w:rsidRPr="00C9739C">
                    <w:t> </w:t>
                  </w:r>
                </w:p>
                <w:p w14:paraId="2759B058" w14:textId="77777777" w:rsidR="00C9739C" w:rsidRPr="00C9739C" w:rsidRDefault="00C9739C" w:rsidP="00C9739C">
                  <w:proofErr w:type="gramStart"/>
                  <w:r w:rsidRPr="00C9739C">
                    <w:t>The majority of</w:t>
                  </w:r>
                  <w:proofErr w:type="gramEnd"/>
                  <w:r w:rsidRPr="00C9739C">
                    <w:t> this funding</w:t>
                  </w:r>
                  <w:r w:rsidRPr="00C9739C">
                    <w:rPr>
                      <w:rFonts w:ascii="Arial" w:hAnsi="Arial" w:cs="Arial"/>
                    </w:rPr>
                    <w:t> </w:t>
                  </w:r>
                  <w:r w:rsidRPr="00C9739C">
                    <w:t>is for local forces, with an additional £746 million allowing them to prioritise the crimes impacting their communities, including knife crime, anti-social behaviour and shop theft. Full story </w:t>
                  </w:r>
                  <w:hyperlink r:id="rId28" w:history="1">
                    <w:r w:rsidRPr="00C9739C">
                      <w:rPr>
                        <w:rStyle w:val="Hyperlink"/>
                      </w:rPr>
                      <w:t>here</w:t>
                    </w:r>
                  </w:hyperlink>
                  <w:r w:rsidRPr="00C9739C">
                    <w:t>. </w:t>
                  </w:r>
                </w:p>
                <w:tbl>
                  <w:tblPr>
                    <w:tblW w:w="0" w:type="auto"/>
                    <w:jc w:val="center"/>
                    <w:tblCellSpacing w:w="18" w:type="dxa"/>
                    <w:tblCellMar>
                      <w:left w:w="0" w:type="dxa"/>
                      <w:right w:w="0" w:type="dxa"/>
                    </w:tblCellMar>
                    <w:tblLook w:val="04A0" w:firstRow="1" w:lastRow="0" w:firstColumn="1" w:lastColumn="0" w:noHBand="0" w:noVBand="1"/>
                  </w:tblPr>
                  <w:tblGrid>
                    <w:gridCol w:w="8834"/>
                    <w:gridCol w:w="90"/>
                  </w:tblGrid>
                  <w:tr w:rsidR="00C9739C" w:rsidRPr="00C9739C" w14:paraId="7BB74513" w14:textId="77777777">
                    <w:trPr>
                      <w:tblCellSpacing w:w="18" w:type="dxa"/>
                      <w:jc w:val="center"/>
                    </w:trPr>
                    <w:tc>
                      <w:tcPr>
                        <w:tcW w:w="0" w:type="auto"/>
                        <w:tcMar>
                          <w:top w:w="15" w:type="dxa"/>
                          <w:left w:w="15" w:type="dxa"/>
                          <w:bottom w:w="15" w:type="dxa"/>
                          <w:right w:w="15" w:type="dxa"/>
                        </w:tcMar>
                        <w:vAlign w:val="center"/>
                        <w:hideMark/>
                      </w:tcPr>
                      <w:p w14:paraId="36CEE44E" w14:textId="03002999" w:rsidR="00C9739C" w:rsidRPr="00C9739C" w:rsidRDefault="00C9739C" w:rsidP="00C9739C">
                        <w:r w:rsidRPr="00C9739C">
                          <w:drawing>
                            <wp:inline distT="0" distB="0" distL="0" distR="0" wp14:anchorId="09B5CD55" wp14:editId="0FE5EEA0">
                              <wp:extent cx="5715000" cy="1790700"/>
                              <wp:effectExtent l="0" t="0" r="0" b="0"/>
                              <wp:docPr id="16301373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5715000" cy="17907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3A1967FE" w14:textId="77777777" w:rsidR="00C9739C" w:rsidRPr="00C9739C" w:rsidRDefault="00C9739C" w:rsidP="00C9739C"/>
                    </w:tc>
                  </w:tr>
                </w:tbl>
                <w:p w14:paraId="40E1E6E2" w14:textId="77777777" w:rsidR="00C9739C" w:rsidRPr="00C9739C" w:rsidRDefault="00C9739C" w:rsidP="00C9739C">
                  <w:pPr>
                    <w:rPr>
                      <w:b/>
                      <w:bCs/>
                    </w:rPr>
                  </w:pPr>
                  <w:r w:rsidRPr="00C9739C">
                    <w:rPr>
                      <w:b/>
                      <w:bCs/>
                    </w:rPr>
                    <w:t>Protect what matters: start the year future-ready</w:t>
                  </w:r>
                </w:p>
                <w:p w14:paraId="3563450B" w14:textId="77777777" w:rsidR="00C9739C" w:rsidRPr="00C9739C" w:rsidRDefault="00C9739C" w:rsidP="00C9739C">
                  <w:r w:rsidRPr="00C9739C">
                    <w:t>As a Neighbourhood Watch member, you already believe in protecting people and property. Wills and Lasting Powers of Attorney (LPAs) do the same for your household, making sure your wishes are followed and trusted people can step in if something unexpected happens.</w:t>
                  </w:r>
                </w:p>
                <w:p w14:paraId="3C5C81C6" w14:textId="77777777" w:rsidR="00C9739C" w:rsidRPr="00C9739C" w:rsidRDefault="00C9739C" w:rsidP="00C9739C">
                  <w:r w:rsidRPr="00C9739C">
                    <w:t> </w:t>
                  </w:r>
                </w:p>
                <w:p w14:paraId="43EB6D69" w14:textId="77777777" w:rsidR="00C9739C" w:rsidRPr="00C9739C" w:rsidRDefault="00C9739C" w:rsidP="00C9739C">
                  <w:r w:rsidRPr="00C9739C">
                    <w:t>The New Year is a natural time to get organised and put your affairs in order - making sure the right people are in charge, your wishes are known, and your hard-earned assets go where you want them to. A few documents can make all the difference. </w:t>
                  </w:r>
                  <w:hyperlink r:id="rId31" w:history="1">
                    <w:r w:rsidRPr="00C9739C">
                      <w:rPr>
                        <w:rStyle w:val="Hyperlink"/>
                      </w:rPr>
                      <w:t>Future Proof Estate Planning shared their advice on where to start</w:t>
                    </w:r>
                  </w:hyperlink>
                  <w:r w:rsidRPr="00C9739C">
                    <w:t>. – AD</w:t>
                  </w:r>
                </w:p>
                <w:tbl>
                  <w:tblPr>
                    <w:tblW w:w="0" w:type="auto"/>
                    <w:jc w:val="center"/>
                    <w:tblCellSpacing w:w="18" w:type="dxa"/>
                    <w:tblCellMar>
                      <w:left w:w="0" w:type="dxa"/>
                      <w:right w:w="0" w:type="dxa"/>
                    </w:tblCellMar>
                    <w:tblLook w:val="04A0" w:firstRow="1" w:lastRow="0" w:firstColumn="1" w:lastColumn="0" w:noHBand="0" w:noVBand="1"/>
                  </w:tblPr>
                  <w:tblGrid>
                    <w:gridCol w:w="8834"/>
                    <w:gridCol w:w="90"/>
                  </w:tblGrid>
                  <w:tr w:rsidR="00C9739C" w:rsidRPr="00C9739C" w14:paraId="07A38E3F" w14:textId="77777777">
                    <w:trPr>
                      <w:tblCellSpacing w:w="18" w:type="dxa"/>
                      <w:jc w:val="center"/>
                    </w:trPr>
                    <w:tc>
                      <w:tcPr>
                        <w:tcW w:w="0" w:type="auto"/>
                        <w:tcMar>
                          <w:top w:w="15" w:type="dxa"/>
                          <w:left w:w="15" w:type="dxa"/>
                          <w:bottom w:w="15" w:type="dxa"/>
                          <w:right w:w="15" w:type="dxa"/>
                        </w:tcMar>
                        <w:vAlign w:val="center"/>
                        <w:hideMark/>
                      </w:tcPr>
                      <w:p w14:paraId="39D11EE0" w14:textId="0B437FB3" w:rsidR="00C9739C" w:rsidRPr="00C9739C" w:rsidRDefault="00C9739C" w:rsidP="00C9739C">
                        <w:r w:rsidRPr="00C9739C">
                          <w:drawing>
                            <wp:inline distT="0" distB="0" distL="0" distR="0" wp14:anchorId="1E92E370" wp14:editId="742A0660">
                              <wp:extent cx="5715000" cy="1905000"/>
                              <wp:effectExtent l="0" t="0" r="0" b="0"/>
                              <wp:docPr id="133924619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269A4707" w14:textId="77777777" w:rsidR="00C9739C" w:rsidRPr="00C9739C" w:rsidRDefault="00C9739C" w:rsidP="00C9739C"/>
                    </w:tc>
                  </w:tr>
                </w:tbl>
                <w:p w14:paraId="2894AAEE" w14:textId="77777777" w:rsidR="00C9739C" w:rsidRPr="00C9739C" w:rsidRDefault="00C9739C" w:rsidP="00C9739C">
                  <w:pPr>
                    <w:rPr>
                      <w:b/>
                      <w:bCs/>
                    </w:rPr>
                  </w:pPr>
                  <w:r w:rsidRPr="00C9739C">
                    <w:rPr>
                      <w:b/>
                      <w:bCs/>
                    </w:rPr>
                    <w:t>Happy 100th birthday Laurence!</w:t>
                  </w:r>
                </w:p>
                <w:p w14:paraId="6A6E2E19" w14:textId="77777777" w:rsidR="00C9739C" w:rsidRPr="00C9739C" w:rsidRDefault="00C9739C" w:rsidP="00C9739C">
                  <w:r w:rsidRPr="00C9739C">
                    <w:t>Our oldest Coordinator in Cambridgeshire, and indeed the country, recently turned 100 years old. Laurence Medlock was presented with an award by local Chairman Stan Geering. He said that now he is 100, it is time to retire! </w:t>
                  </w:r>
                  <w:r w:rsidRPr="00C9739C">
                    <w:br/>
                  </w:r>
                  <w:r w:rsidRPr="00C9739C">
                    <w:br/>
                    <w:t>Kevin Evans organised a surprise presentation and celebration – you can see </w:t>
                  </w:r>
                  <w:hyperlink r:id="rId34" w:history="1">
                    <w:r w:rsidRPr="00C9739C">
                      <w:rPr>
                        <w:rStyle w:val="Hyperlink"/>
                      </w:rPr>
                      <w:t>photos on our Instagram page</w:t>
                    </w:r>
                  </w:hyperlink>
                  <w:r w:rsidRPr="00C9739C">
                    <w:t>. Congratulations and many happy returns of the day Laurence. Thank you so much for decades of volunteering, what an inspiration you are. </w:t>
                  </w:r>
                  <w:r w:rsidRPr="00C9739C">
                    <w:br/>
                    <w:t> </w:t>
                  </w:r>
                </w:p>
                <w:p w14:paraId="1FEB536B" w14:textId="77777777" w:rsidR="00C9739C" w:rsidRPr="00C9739C" w:rsidRDefault="00C9739C" w:rsidP="00C9739C">
                  <w:pPr>
                    <w:rPr>
                      <w:b/>
                      <w:bCs/>
                    </w:rPr>
                  </w:pPr>
                  <w:r w:rsidRPr="00C9739C">
                    <w:rPr>
                      <w:b/>
                      <w:bCs/>
                    </w:rPr>
                    <w:t>Have you heard about the switch to digital landlines? </w:t>
                  </w:r>
                </w:p>
                <w:p w14:paraId="21EBFDA6" w14:textId="77777777" w:rsidR="00C9739C" w:rsidRPr="00C9739C" w:rsidRDefault="00C9739C" w:rsidP="00C9739C">
                  <w:r w:rsidRPr="00C9739C">
                    <w:t xml:space="preserve">Landlines are changing, and the UK’s telephone network is going digital by January 2027. If you have loved ones with additional needs such as elderly relatives or someone who uses a </w:t>
                  </w:r>
                  <w:r w:rsidRPr="00C9739C">
                    <w:lastRenderedPageBreak/>
                    <w:t>telecare device or pendant alarm, BT’s Connected Together initiative encourages you to take a few simple steps to support them through the switch. </w:t>
                  </w:r>
                </w:p>
                <w:p w14:paraId="756E919C" w14:textId="77777777" w:rsidR="00C9739C" w:rsidRPr="00C9739C" w:rsidRDefault="00C9739C" w:rsidP="00C9739C">
                  <w:r w:rsidRPr="00C9739C">
                    <w:t> </w:t>
                  </w:r>
                </w:p>
                <w:p w14:paraId="2DD4F260" w14:textId="77777777" w:rsidR="00C9739C" w:rsidRPr="00C9739C" w:rsidRDefault="00C9739C" w:rsidP="00C9739C">
                  <w:r w:rsidRPr="00C9739C">
                    <w:t>BT’s Connected Together website is where customers, can access all the guidance and support they need. </w:t>
                  </w:r>
                  <w:hyperlink r:id="rId35" w:tgtFrame="_blank" w:history="1">
                    <w:r w:rsidRPr="00C9739C">
                      <w:rPr>
                        <w:rStyle w:val="Hyperlink"/>
                      </w:rPr>
                      <w:t>Start the conversation today.</w:t>
                    </w:r>
                  </w:hyperlink>
                  <w:r w:rsidRPr="00C9739C">
                    <w:t> – AD </w:t>
                  </w:r>
                  <w:r w:rsidRPr="00C9739C">
                    <w:br/>
                    <w:t> </w:t>
                  </w:r>
                </w:p>
                <w:p w14:paraId="5D632B82" w14:textId="77777777" w:rsidR="00C9739C" w:rsidRPr="00C9739C" w:rsidRDefault="00C9739C" w:rsidP="00C9739C">
                  <w:pPr>
                    <w:rPr>
                      <w:b/>
                      <w:bCs/>
                    </w:rPr>
                  </w:pPr>
                  <w:r w:rsidRPr="00C9739C">
                    <w:rPr>
                      <w:b/>
                      <w:bCs/>
                    </w:rPr>
                    <w:t>Congratulations to our Christmas giveaway winners</w:t>
                  </w:r>
                </w:p>
                <w:p w14:paraId="408903E0" w14:textId="77777777" w:rsidR="00C9739C" w:rsidRPr="00C9739C" w:rsidRDefault="00C9739C" w:rsidP="00C9739C">
                  <w:r w:rsidRPr="00C9739C">
                    <w:t xml:space="preserve">Well done to our Christmas giveaway winners. Rebecca in Littleborough got the SimpliSafe bundle, Nicola in Crewkerne was our lucky ERA winner and Cindy in Plymouth was the recipient of the </w:t>
                  </w:r>
                  <w:proofErr w:type="spellStart"/>
                  <w:r w:rsidRPr="00C9739C">
                    <w:t>Patlock</w:t>
                  </w:r>
                  <w:proofErr w:type="spellEnd"/>
                  <w:r w:rsidRPr="00C9739C">
                    <w:t>. Our ERA winner, Nicola said: </w:t>
                  </w:r>
                </w:p>
                <w:p w14:paraId="6366868F" w14:textId="77777777" w:rsidR="00C9739C" w:rsidRPr="00C9739C" w:rsidRDefault="00C9739C" w:rsidP="00C9739C">
                  <w:pPr>
                    <w:rPr>
                      <w:i/>
                      <w:iCs/>
                    </w:rPr>
                  </w:pPr>
                  <w:r w:rsidRPr="00C9739C">
                    <w:rPr>
                      <w:i/>
                      <w:iCs/>
                    </w:rPr>
                    <w:t>“This was a lovely surprise over Christmas. I'm delighted to get the ERA bundle. I'd been looking at getting a smart security system to keep our home safe. I was so pleased when it arrived, and the M&amp;S voucher was great too.”</w:t>
                  </w:r>
                </w:p>
                <w:p w14:paraId="6F450226" w14:textId="77777777" w:rsidR="00C9739C" w:rsidRPr="00C9739C" w:rsidRDefault="00C9739C" w:rsidP="00C9739C">
                  <w:r w:rsidRPr="00C9739C">
                    <w:t>Don’t miss out on our next giveaway - make sure you are following us on </w:t>
                  </w:r>
                  <w:hyperlink r:id="rId36" w:history="1">
                    <w:r w:rsidRPr="00C9739C">
                      <w:rPr>
                        <w:rStyle w:val="Hyperlink"/>
                      </w:rPr>
                      <w:t>Facebook</w:t>
                    </w:r>
                  </w:hyperlink>
                  <w:r w:rsidRPr="00C9739C">
                    <w:t xml:space="preserve"> and </w:t>
                  </w:r>
                  <w:hyperlink r:id="rId37" w:history="1">
                    <w:r w:rsidRPr="00C9739C">
                      <w:rPr>
                        <w:rStyle w:val="Hyperlink"/>
                      </w:rPr>
                      <w:t>Instagram</w:t>
                    </w:r>
                  </w:hyperlink>
                  <w:r w:rsidRPr="00C9739C">
                    <w:t>. </w:t>
                  </w:r>
                </w:p>
                <w:p w14:paraId="457062B7" w14:textId="77777777" w:rsidR="00C9739C" w:rsidRPr="00C9739C" w:rsidRDefault="00C9739C" w:rsidP="00C9739C">
                  <w:r w:rsidRPr="00C9739C">
                    <w:t> </w:t>
                  </w:r>
                </w:p>
                <w:p w14:paraId="0387EA84" w14:textId="77777777" w:rsidR="00C9739C" w:rsidRPr="00C9739C" w:rsidRDefault="00C9739C" w:rsidP="00C9739C">
                  <w:pPr>
                    <w:rPr>
                      <w:b/>
                      <w:bCs/>
                    </w:rPr>
                  </w:pPr>
                  <w:r w:rsidRPr="00C9739C">
                    <w:rPr>
                      <w:b/>
                      <w:bCs/>
                    </w:rPr>
                    <w:t>Stuff you should know…</w:t>
                  </w:r>
                </w:p>
                <w:p w14:paraId="103C69E0" w14:textId="77777777" w:rsidR="00C9739C" w:rsidRPr="00C9739C" w:rsidRDefault="00C9739C" w:rsidP="00C9739C">
                  <w:r w:rsidRPr="00C9739C">
                    <w:t>The ‘Stuff you should know’ podcast recently did a short show about the history of the Neighbourhood Watch in the US. It’s a fascinating look at the similarities, and differences, between the two cultures.  Our need to feel safe and part of a community is universal but some of the challenges and histories differ. Listen to it </w:t>
                  </w:r>
                  <w:hyperlink r:id="rId38" w:history="1">
                    <w:r w:rsidRPr="00C9739C">
                      <w:rPr>
                        <w:rStyle w:val="Hyperlink"/>
                      </w:rPr>
                      <w:t>here</w:t>
                    </w:r>
                  </w:hyperlink>
                  <w:r w:rsidRPr="00C9739C">
                    <w:t>. </w:t>
                  </w:r>
                  <w:r w:rsidRPr="00C9739C">
                    <w:br/>
                  </w:r>
                  <w:r w:rsidRPr="00C9739C">
                    <w:br/>
                    <w:t xml:space="preserve">That's it for our news this </w:t>
                  </w:r>
                  <w:proofErr w:type="gramStart"/>
                  <w:r w:rsidRPr="00C9739C">
                    <w:t>month,.</w:t>
                  </w:r>
                  <w:proofErr w:type="gramEnd"/>
                  <w:r w:rsidRPr="00C9739C">
                    <w:t xml:space="preserve"> I'm always keen to know how we can improve and to share the best of our wonderful network. </w:t>
                  </w:r>
                  <w:r w:rsidRPr="00C9739C">
                    <w:br/>
                  </w:r>
                  <w:r w:rsidRPr="00C9739C">
                    <w:br/>
                    <w:t>Hope you have a very safe and warm January. </w:t>
                  </w:r>
                  <w:r w:rsidRPr="00C9739C">
                    <w:br/>
                  </w:r>
                  <w:r w:rsidRPr="00C9739C">
                    <w:br/>
                    <w:t>Best wishes</w:t>
                  </w:r>
                  <w:r w:rsidRPr="00C9739C">
                    <w:br/>
                  </w:r>
                  <w:r w:rsidRPr="00C9739C">
                    <w:br/>
                    <w:t>Charmian </w:t>
                  </w:r>
                </w:p>
              </w:tc>
            </w:tr>
          </w:tbl>
          <w:p w14:paraId="0B3548C8" w14:textId="1478685B" w:rsidR="00C9739C" w:rsidRPr="00C9739C" w:rsidRDefault="00C9739C" w:rsidP="00C9739C">
            <w:r w:rsidRPr="00C9739C">
              <w:lastRenderedPageBreak/>
              <w:drawing>
                <wp:inline distT="0" distB="0" distL="0" distR="0" wp14:anchorId="042C03F3" wp14:editId="6B436B4D">
                  <wp:extent cx="7620" cy="7620"/>
                  <wp:effectExtent l="0" t="0" r="0" b="0"/>
                  <wp:docPr id="14257612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C9739C">
              <w:t xml:space="preserve">  </w:t>
            </w:r>
          </w:p>
        </w:tc>
      </w:tr>
    </w:tbl>
    <w:p w14:paraId="08A37F3A" w14:textId="77777777" w:rsidR="00C57660" w:rsidRDefault="00C57660"/>
    <w:sectPr w:rsidR="00C576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9C"/>
    <w:rsid w:val="001F6461"/>
    <w:rsid w:val="00857FB4"/>
    <w:rsid w:val="00A53816"/>
    <w:rsid w:val="00C57660"/>
    <w:rsid w:val="00C97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8283"/>
  <w15:chartTrackingRefBased/>
  <w15:docId w15:val="{C991C1D3-9151-45D7-A425-76612FDC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3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3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3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3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39C"/>
    <w:rPr>
      <w:rFonts w:eastAsiaTheme="majorEastAsia" w:cstheme="majorBidi"/>
      <w:color w:val="272727" w:themeColor="text1" w:themeTint="D8"/>
    </w:rPr>
  </w:style>
  <w:style w:type="paragraph" w:styleId="Title">
    <w:name w:val="Title"/>
    <w:basedOn w:val="Normal"/>
    <w:next w:val="Normal"/>
    <w:link w:val="TitleChar"/>
    <w:uiPriority w:val="10"/>
    <w:qFormat/>
    <w:rsid w:val="00C973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3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3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739C"/>
    <w:rPr>
      <w:i/>
      <w:iCs/>
      <w:color w:val="404040" w:themeColor="text1" w:themeTint="BF"/>
    </w:rPr>
  </w:style>
  <w:style w:type="paragraph" w:styleId="ListParagraph">
    <w:name w:val="List Paragraph"/>
    <w:basedOn w:val="Normal"/>
    <w:uiPriority w:val="34"/>
    <w:qFormat/>
    <w:rsid w:val="00C9739C"/>
    <w:pPr>
      <w:ind w:left="720"/>
      <w:contextualSpacing/>
    </w:pPr>
  </w:style>
  <w:style w:type="character" w:styleId="IntenseEmphasis">
    <w:name w:val="Intense Emphasis"/>
    <w:basedOn w:val="DefaultParagraphFont"/>
    <w:uiPriority w:val="21"/>
    <w:qFormat/>
    <w:rsid w:val="00C9739C"/>
    <w:rPr>
      <w:i/>
      <w:iCs/>
      <w:color w:val="0F4761" w:themeColor="accent1" w:themeShade="BF"/>
    </w:rPr>
  </w:style>
  <w:style w:type="paragraph" w:styleId="IntenseQuote">
    <w:name w:val="Intense Quote"/>
    <w:basedOn w:val="Normal"/>
    <w:next w:val="Normal"/>
    <w:link w:val="IntenseQuoteChar"/>
    <w:uiPriority w:val="30"/>
    <w:qFormat/>
    <w:rsid w:val="00C97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39C"/>
    <w:rPr>
      <w:i/>
      <w:iCs/>
      <w:color w:val="0F4761" w:themeColor="accent1" w:themeShade="BF"/>
    </w:rPr>
  </w:style>
  <w:style w:type="character" w:styleId="IntenseReference">
    <w:name w:val="Intense Reference"/>
    <w:basedOn w:val="DefaultParagraphFont"/>
    <w:uiPriority w:val="32"/>
    <w:qFormat/>
    <w:rsid w:val="00C9739C"/>
    <w:rPr>
      <w:b/>
      <w:bCs/>
      <w:smallCaps/>
      <w:color w:val="0F4761" w:themeColor="accent1" w:themeShade="BF"/>
      <w:spacing w:val="5"/>
    </w:rPr>
  </w:style>
  <w:style w:type="character" w:styleId="Hyperlink">
    <w:name w:val="Hyperlink"/>
    <w:basedOn w:val="DefaultParagraphFont"/>
    <w:uiPriority w:val="99"/>
    <w:unhideWhenUsed/>
    <w:rsid w:val="00C9739C"/>
    <w:rPr>
      <w:color w:val="467886" w:themeColor="hyperlink"/>
      <w:u w:val="single"/>
    </w:rPr>
  </w:style>
  <w:style w:type="character" w:styleId="UnresolvedMention">
    <w:name w:val="Unresolved Mention"/>
    <w:basedOn w:val="DefaultParagraphFont"/>
    <w:uiPriority w:val="99"/>
    <w:semiHidden/>
    <w:unhideWhenUsed/>
    <w:rsid w:val="00C9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embers.neighbourhoodlink.co.uk/MSGIcons/28/3" TargetMode="External"/><Relationship Id="rId13" Type="http://schemas.openxmlformats.org/officeDocument/2006/relationships/hyperlink" Target="https://s-url.co/HxEqAA" TargetMode="External"/><Relationship Id="rId18" Type="http://schemas.openxmlformats.org/officeDocument/2006/relationships/image" Target="https://cdn.neighbourhoodalert.co.uk/30/19806/21040f7d-e96e-4266-ac75-6fbca6553896.jpg" TargetMode="External"/><Relationship Id="rId26" Type="http://schemas.openxmlformats.org/officeDocument/2006/relationships/image" Target="media/image6.jpeg"/><Relationship Id="rId39" Type="http://schemas.openxmlformats.org/officeDocument/2006/relationships/image" Target="media/image9.gif"/><Relationship Id="rId3" Type="http://schemas.openxmlformats.org/officeDocument/2006/relationships/webSettings" Target="webSettings.xml"/><Relationship Id="rId21" Type="http://schemas.openxmlformats.org/officeDocument/2006/relationships/image" Target="media/image5.jpeg"/><Relationship Id="rId34" Type="http://schemas.openxmlformats.org/officeDocument/2006/relationships/hyperlink" Target="https://s-url.co/KhEqAA" TargetMode="External"/><Relationship Id="rId42" Type="http://schemas.openxmlformats.org/officeDocument/2006/relationships/theme" Target="theme/theme1.xml"/><Relationship Id="rId7" Type="http://schemas.openxmlformats.org/officeDocument/2006/relationships/hyperlink" Target="https://members.neighbourhoodlink.co.uk/YourDetails/YourMessagingConfig/FCC660714CEBBBB27B3049A89ACC6524" TargetMode="External"/><Relationship Id="rId12" Type="http://schemas.openxmlformats.org/officeDocument/2006/relationships/image" Target="https://cdn.neighbourhoodalert.co.uk/30/19806/a9500bd2-bf02-4b11-acbc-1e240be1571c.jpg" TargetMode="External"/><Relationship Id="rId17" Type="http://schemas.openxmlformats.org/officeDocument/2006/relationships/image" Target="media/image4.jpeg"/><Relationship Id="rId25" Type="http://schemas.openxmlformats.org/officeDocument/2006/relationships/hyperlink" Target="https://s-url.co/JxEqAA" TargetMode="External"/><Relationship Id="rId33" Type="http://schemas.openxmlformats.org/officeDocument/2006/relationships/image" Target="https://cdn.neighbourhoodalert.co.uk/30/19806/5a7cc87d-e077-4fdd-b07e-8a835d06189d.jpg" TargetMode="External"/><Relationship Id="rId38" Type="http://schemas.openxmlformats.org/officeDocument/2006/relationships/hyperlink" Target="https://s-url.co/LREqAA" TargetMode="External"/><Relationship Id="rId2" Type="http://schemas.openxmlformats.org/officeDocument/2006/relationships/settings" Target="settings.xml"/><Relationship Id="rId16" Type="http://schemas.openxmlformats.org/officeDocument/2006/relationships/hyperlink" Target="https://s-url.co/IhEqAA" TargetMode="External"/><Relationship Id="rId20" Type="http://schemas.openxmlformats.org/officeDocument/2006/relationships/hyperlink" Target="https://s-url.co/JBEqAA" TargetMode="External"/><Relationship Id="rId29" Type="http://schemas.openxmlformats.org/officeDocument/2006/relationships/image" Target="media/image7.jpe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https://cdn.neighbourhoodalert.co.uk/emailTemplates/28/SiteLogo.jpg" TargetMode="External"/><Relationship Id="rId11" Type="http://schemas.openxmlformats.org/officeDocument/2006/relationships/image" Target="media/image3.jpeg"/><Relationship Id="rId24" Type="http://schemas.openxmlformats.org/officeDocument/2006/relationships/hyperlink" Target="https://s-url.co/JhEqAA" TargetMode="External"/><Relationship Id="rId32" Type="http://schemas.openxmlformats.org/officeDocument/2006/relationships/image" Target="media/image8.jpeg"/><Relationship Id="rId37" Type="http://schemas.openxmlformats.org/officeDocument/2006/relationships/hyperlink" Target="https://s-url.co/LBEqAA" TargetMode="External"/><Relationship Id="rId40" Type="http://schemas.openxmlformats.org/officeDocument/2006/relationships/image" Target="https://members.neighbourhoodlink.co.uk/AlertMessage/MarkAsRead/FCC660714CEBBBB27B3049A89ACC6524" TargetMode="External"/><Relationship Id="rId5" Type="http://schemas.openxmlformats.org/officeDocument/2006/relationships/image" Target="media/image1.jpeg"/><Relationship Id="rId15" Type="http://schemas.openxmlformats.org/officeDocument/2006/relationships/hyperlink" Target="https://s-url.co/IREqAA" TargetMode="External"/><Relationship Id="rId23" Type="http://schemas.openxmlformats.org/officeDocument/2006/relationships/hyperlink" Target="https://s-url.co/JREqAA" TargetMode="External"/><Relationship Id="rId28" Type="http://schemas.openxmlformats.org/officeDocument/2006/relationships/hyperlink" Target="https://s-url.co/KBEqAA" TargetMode="External"/><Relationship Id="rId36" Type="http://schemas.openxmlformats.org/officeDocument/2006/relationships/hyperlink" Target="https://s-url.co/KxEqAA" TargetMode="External"/><Relationship Id="rId10" Type="http://schemas.openxmlformats.org/officeDocument/2006/relationships/image" Target="https://cdn.neighbourhoodalert.co.uk/assets/BannerImage/ce2320ea-5280-4403-be1b-170e4e3eb6d7.jpg" TargetMode="External"/><Relationship Id="rId19" Type="http://schemas.openxmlformats.org/officeDocument/2006/relationships/hyperlink" Target="https://s-url.co/IxEqAA" TargetMode="External"/><Relationship Id="rId31" Type="http://schemas.openxmlformats.org/officeDocument/2006/relationships/hyperlink" Target="https://s-url.co/KREqAA" TargetMode="External"/><Relationship Id="rId4" Type="http://schemas.openxmlformats.org/officeDocument/2006/relationships/hyperlink" Target="https://www.neighbourhoodlink.co.uk/" TargetMode="External"/><Relationship Id="rId9" Type="http://schemas.openxmlformats.org/officeDocument/2006/relationships/image" Target="media/image2.jpeg"/><Relationship Id="rId14" Type="http://schemas.openxmlformats.org/officeDocument/2006/relationships/hyperlink" Target="https://s-url.co/IBEqAA" TargetMode="External"/><Relationship Id="rId22" Type="http://schemas.openxmlformats.org/officeDocument/2006/relationships/image" Target="https://cdn.neighbourhoodalert.co.uk/30/19806/3b05062e-88ca-4d5e-87df-7b72774b3737.jpg" TargetMode="External"/><Relationship Id="rId27" Type="http://schemas.openxmlformats.org/officeDocument/2006/relationships/image" Target="https://cdn.neighbourhoodalert.co.uk/30/19806/d9dd6898-72f7-465b-bce5-309c25e6e54e.jpg" TargetMode="External"/><Relationship Id="rId30" Type="http://schemas.openxmlformats.org/officeDocument/2006/relationships/image" Target="https://cdn.neighbourhoodalert.co.uk/30/19806/27eec956-dab7-4c17-99a4-2ae550427b13.jpg" TargetMode="External"/><Relationship Id="rId35" Type="http://schemas.openxmlformats.org/officeDocument/2006/relationships/hyperlink" Target="https://s-url.co/xIYo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952</Words>
  <Characters>4751</Characters>
  <Application>Microsoft Office Word</Application>
  <DocSecurity>0</DocSecurity>
  <Lines>123</Lines>
  <Paragraphs>30</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Muxloe Parish Council</dc:creator>
  <cp:keywords/>
  <dc:description/>
  <cp:lastModifiedBy>Kirby Muxloe Parish Council</cp:lastModifiedBy>
  <cp:revision>1</cp:revision>
  <dcterms:created xsi:type="dcterms:W3CDTF">2026-01-13T10:34:00Z</dcterms:created>
  <dcterms:modified xsi:type="dcterms:W3CDTF">2026-01-13T10:39:00Z</dcterms:modified>
</cp:coreProperties>
</file>