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26"/>
      </w:tblGrid>
      <w:tr w:rsidR="00786C80" w14:paraId="1A60F5E4"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86C80" w14:paraId="0E79F8E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86C80" w14:paraId="7BE66EE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86C80" w14:paraId="74BE640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86C80" w14:paraId="76C9CB12" w14:textId="77777777">
                                <w:tc>
                                  <w:tcPr>
                                    <w:tcW w:w="0" w:type="auto"/>
                                    <w:tcMar>
                                      <w:top w:w="0" w:type="dxa"/>
                                      <w:left w:w="135" w:type="dxa"/>
                                      <w:bottom w:w="0" w:type="dxa"/>
                                      <w:right w:w="135" w:type="dxa"/>
                                    </w:tcMar>
                                    <w:hideMark/>
                                  </w:tcPr>
                                  <w:p w14:paraId="3D796FFB" w14:textId="41D09B92" w:rsidR="00786C80" w:rsidRDefault="00786C80">
                                    <w:pPr>
                                      <w:jc w:val="center"/>
                                    </w:pPr>
                                    <w:r>
                                      <w:rPr>
                                        <w:noProof/>
                                      </w:rPr>
                                      <w:drawing>
                                        <wp:inline distT="0" distB="0" distL="0" distR="0" wp14:anchorId="3D505F59" wp14:editId="4310405E">
                                          <wp:extent cx="5372100" cy="1790700"/>
                                          <wp:effectExtent l="0" t="0" r="0" b="0"/>
                                          <wp:docPr id="41586840" name="Picture 11" descr="A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6840" name="Picture 11" descr="A blue and purpl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680580B" w14:textId="77777777" w:rsidR="00786C80" w:rsidRDefault="00786C80">
                              <w:pPr>
                                <w:rPr>
                                  <w:rFonts w:eastAsia="Times New Roman"/>
                                  <w:sz w:val="20"/>
                                  <w:szCs w:val="20"/>
                                </w:rPr>
                              </w:pPr>
                            </w:p>
                          </w:tc>
                        </w:tr>
                      </w:tbl>
                      <w:p w14:paraId="4711408E" w14:textId="77777777" w:rsidR="00786C80" w:rsidRDefault="00786C80">
                        <w:pPr>
                          <w:rPr>
                            <w:rFonts w:eastAsia="Times New Roman"/>
                            <w:sz w:val="20"/>
                            <w:szCs w:val="20"/>
                          </w:rPr>
                        </w:pPr>
                      </w:p>
                    </w:tc>
                  </w:tr>
                </w:tbl>
                <w:p w14:paraId="5239CCFD" w14:textId="77777777" w:rsidR="00786C80" w:rsidRDefault="00786C80">
                  <w:pPr>
                    <w:jc w:val="center"/>
                    <w:rPr>
                      <w:rFonts w:eastAsia="Times New Roman"/>
                      <w:sz w:val="20"/>
                      <w:szCs w:val="20"/>
                    </w:rPr>
                  </w:pPr>
                </w:p>
              </w:tc>
            </w:tr>
          </w:tbl>
          <w:p w14:paraId="784F6EF7" w14:textId="77777777" w:rsidR="00786C80" w:rsidRDefault="00786C80">
            <w:pPr>
              <w:jc w:val="center"/>
              <w:rPr>
                <w:rFonts w:eastAsia="Times New Roman"/>
                <w:sz w:val="20"/>
                <w:szCs w:val="20"/>
              </w:rPr>
            </w:pPr>
          </w:p>
        </w:tc>
      </w:tr>
      <w:tr w:rsidR="00786C80" w14:paraId="5CA68A91"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86C80" w14:paraId="2C992526"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86C80" w14:paraId="4313E23D"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786C80" w14:paraId="298E5B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68CE661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05F7C64E" w14:textId="77777777">
                                      <w:tc>
                                        <w:tcPr>
                                          <w:tcW w:w="0" w:type="auto"/>
                                          <w:tcMar>
                                            <w:top w:w="0" w:type="dxa"/>
                                            <w:left w:w="270" w:type="dxa"/>
                                            <w:bottom w:w="135" w:type="dxa"/>
                                            <w:right w:w="270" w:type="dxa"/>
                                          </w:tcMar>
                                          <w:hideMark/>
                                        </w:tcPr>
                                        <w:p w14:paraId="14C5DE8F" w14:textId="77777777" w:rsidR="00786C80" w:rsidRDefault="00786C80">
                                          <w:pPr>
                                            <w:spacing w:line="300" w:lineRule="auto"/>
                                            <w:rPr>
                                              <w:rFonts w:ascii="Arial" w:hAnsi="Arial" w:cs="Arial"/>
                                              <w:color w:val="757575"/>
                                            </w:rPr>
                                          </w:pPr>
                                          <w:r>
                                            <w:rPr>
                                              <w:rStyle w:val="Strong"/>
                                              <w:rFonts w:ascii="Arial" w:hAnsi="Arial" w:cs="Arial"/>
                                              <w:color w:val="757575"/>
                                              <w:sz w:val="21"/>
                                              <w:szCs w:val="21"/>
                                            </w:rPr>
                                            <w:t>25 September 2025</w:t>
                                          </w:r>
                                          <w:r>
                                            <w:rPr>
                                              <w:rFonts w:ascii="Arial" w:hAnsi="Arial" w:cs="Arial"/>
                                              <w:color w:val="757575"/>
                                              <w:sz w:val="21"/>
                                              <w:szCs w:val="21"/>
                                            </w:rPr>
                                            <w:br/>
                                          </w:r>
                                          <w:r>
                                            <w:rPr>
                                              <w:rFonts w:ascii="Arial" w:hAnsi="Arial" w:cs="Arial"/>
                                              <w:color w:val="757575"/>
                                              <w:sz w:val="21"/>
                                              <w:szCs w:val="21"/>
                                            </w:rPr>
                                            <w:br/>
                                            <w:t>Welcome to Five for Friday, our stakeholder bulletin for Leicester, Leicestershire and Rutland.</w:t>
                                          </w:r>
                                          <w:r>
                                            <w:rPr>
                                              <w:rFonts w:ascii="Arial" w:hAnsi="Arial" w:cs="Arial"/>
                                              <w:color w:val="757575"/>
                                              <w:sz w:val="21"/>
                                              <w:szCs w:val="21"/>
                                            </w:rPr>
                                            <w:br/>
                                          </w:r>
                                          <w:r>
                                            <w:rPr>
                                              <w:rFonts w:ascii="Arial" w:hAnsi="Arial" w:cs="Arial"/>
                                              <w:color w:val="757575"/>
                                              <w:sz w:val="21"/>
                                              <w:szCs w:val="21"/>
                                            </w:rPr>
                                            <w:br/>
                                            <w:t>The bulletin will help to keep you up to speed with what is happening in the local NHS.  Please do share with your networks to help us reach as many people as possible.</w:t>
                                          </w:r>
                                          <w:r>
                                            <w:rPr>
                                              <w:rFonts w:ascii="Arial" w:hAnsi="Arial" w:cs="Arial"/>
                                              <w:color w:val="757575"/>
                                              <w:sz w:val="21"/>
                                              <w:szCs w:val="21"/>
                                            </w:rPr>
                                            <w:br/>
                                            <w:t> </w:t>
                                          </w:r>
                                          <w:r>
                                            <w:rPr>
                                              <w:rFonts w:ascii="Arial" w:hAnsi="Arial" w:cs="Arial"/>
                                              <w:color w:val="757575"/>
                                              <w:sz w:val="21"/>
                                              <w:szCs w:val="21"/>
                                            </w:rPr>
                                            <w:br/>
                                            <w:t>At the end of this issue you will find our communications e-toolkit which provides you with the opportunity to support us by sharing our campaigns and messages.</w:t>
                                          </w:r>
                                          <w:r>
                                            <w:rPr>
                                              <w:rFonts w:ascii="Arial" w:hAnsi="Arial" w:cs="Arial"/>
                                              <w:color w:val="757575"/>
                                              <w:sz w:val="21"/>
                                              <w:szCs w:val="21"/>
                                            </w:rPr>
                                            <w:br/>
                                          </w:r>
                                          <w:r>
                                            <w:rPr>
                                              <w:rFonts w:ascii="Arial" w:hAnsi="Arial" w:cs="Arial"/>
                                              <w:color w:val="757575"/>
                                              <w:sz w:val="21"/>
                                              <w:szCs w:val="21"/>
                                            </w:rPr>
                                            <w:br/>
                                            <w:t xml:space="preserve">Please give us feedback and tell us what you want to know more about. If you have any questions or would like to ask about a </w:t>
                                          </w:r>
                                          <w:proofErr w:type="gramStart"/>
                                          <w:r>
                                            <w:rPr>
                                              <w:rFonts w:ascii="Arial" w:hAnsi="Arial" w:cs="Arial"/>
                                              <w:color w:val="757575"/>
                                              <w:sz w:val="21"/>
                                              <w:szCs w:val="21"/>
                                            </w:rPr>
                                            <w:t>topic</w:t>
                                          </w:r>
                                          <w:proofErr w:type="gramEnd"/>
                                          <w:r>
                                            <w:rPr>
                                              <w:rFonts w:ascii="Arial" w:hAnsi="Arial" w:cs="Arial"/>
                                              <w:color w:val="757575"/>
                                              <w:sz w:val="21"/>
                                              <w:szCs w:val="21"/>
                                            </w:rPr>
                                            <w:t xml:space="preserve"> please email us at: </w:t>
                                          </w:r>
                                          <w:r>
                                            <w:rPr>
                                              <w:rFonts w:ascii="Arial" w:hAnsi="Arial" w:cs="Arial"/>
                                              <w:color w:val="757575"/>
                                              <w:sz w:val="21"/>
                                              <w:szCs w:val="21"/>
                                            </w:rPr>
                                            <w:br/>
                                          </w:r>
                                          <w:hyperlink r:id="rId6" w:history="1">
                                            <w:r>
                                              <w:rPr>
                                                <w:rStyle w:val="Hyperlink"/>
                                                <w:rFonts w:ascii="Arial" w:hAnsi="Arial" w:cs="Arial"/>
                                                <w:color w:val="007C89"/>
                                                <w:sz w:val="21"/>
                                                <w:szCs w:val="21"/>
                                              </w:rPr>
                                              <w:t>llricb-llr.pressoffice@nhs.net</w:t>
                                            </w:r>
                                          </w:hyperlink>
                                        </w:p>
                                      </w:tc>
                                    </w:tr>
                                  </w:tbl>
                                  <w:p w14:paraId="0D7F5436" w14:textId="77777777" w:rsidR="00786C80" w:rsidRDefault="00786C80">
                                    <w:pPr>
                                      <w:rPr>
                                        <w:rFonts w:eastAsia="Times New Roman"/>
                                        <w:sz w:val="20"/>
                                        <w:szCs w:val="20"/>
                                      </w:rPr>
                                    </w:pPr>
                                  </w:p>
                                </w:tc>
                              </w:tr>
                            </w:tbl>
                            <w:p w14:paraId="512F95B0" w14:textId="77777777" w:rsidR="00786C80" w:rsidRDefault="00786C80">
                              <w:pPr>
                                <w:rPr>
                                  <w:rFonts w:eastAsia="Times New Roman"/>
                                  <w:sz w:val="20"/>
                                  <w:szCs w:val="20"/>
                                </w:rPr>
                              </w:pPr>
                            </w:p>
                          </w:tc>
                        </w:tr>
                      </w:tbl>
                      <w:p w14:paraId="554BB551"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051171C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13630A81" w14:textId="77777777">
                                <w:tc>
                                  <w:tcPr>
                                    <w:tcW w:w="0" w:type="auto"/>
                                    <w:tcBorders>
                                      <w:top w:val="single" w:sz="12" w:space="0" w:color="EAEAEA"/>
                                      <w:left w:val="nil"/>
                                      <w:bottom w:val="nil"/>
                                      <w:right w:val="nil"/>
                                    </w:tcBorders>
                                    <w:vAlign w:val="center"/>
                                    <w:hideMark/>
                                  </w:tcPr>
                                  <w:p w14:paraId="5477CF93" w14:textId="77777777" w:rsidR="00786C80" w:rsidRDefault="00786C80"/>
                                </w:tc>
                              </w:tr>
                            </w:tbl>
                            <w:p w14:paraId="5996B102" w14:textId="77777777" w:rsidR="00786C80" w:rsidRDefault="00786C80">
                              <w:pPr>
                                <w:rPr>
                                  <w:rFonts w:eastAsia="Times New Roman"/>
                                  <w:sz w:val="20"/>
                                  <w:szCs w:val="20"/>
                                </w:rPr>
                              </w:pPr>
                            </w:p>
                          </w:tc>
                        </w:tr>
                      </w:tbl>
                      <w:p w14:paraId="09465675"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1F15F0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735A287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4F294091" w14:textId="77777777">
                                      <w:tc>
                                        <w:tcPr>
                                          <w:tcW w:w="0" w:type="auto"/>
                                          <w:tcMar>
                                            <w:top w:w="0" w:type="dxa"/>
                                            <w:left w:w="270" w:type="dxa"/>
                                            <w:bottom w:w="135" w:type="dxa"/>
                                            <w:right w:w="270" w:type="dxa"/>
                                          </w:tcMar>
                                          <w:hideMark/>
                                        </w:tcPr>
                                        <w:p w14:paraId="6A6F6958" w14:textId="77777777" w:rsidR="00786C80" w:rsidRDefault="00786C80">
                                          <w:pPr>
                                            <w:pStyle w:val="Heading3"/>
                                            <w:rPr>
                                              <w:rFonts w:eastAsia="Times New Roman"/>
                                            </w:rPr>
                                          </w:pPr>
                                          <w:r>
                                            <w:rPr>
                                              <w:rStyle w:val="Strong"/>
                                              <w:rFonts w:ascii="Arial" w:eastAsia="Times New Roman" w:hAnsi="Arial" w:cs="Arial"/>
                                              <w:b w:val="0"/>
                                              <w:bCs w:val="0"/>
                                              <w:color w:val="696969"/>
                                              <w:sz w:val="26"/>
                                              <w:szCs w:val="26"/>
                                            </w:rPr>
                                            <w:t>1. Permanent Chief Executive for our new ICB Cluster</w:t>
                                          </w:r>
                                        </w:p>
                                      </w:tc>
                                    </w:tr>
                                  </w:tbl>
                                  <w:p w14:paraId="7C9ECE38" w14:textId="77777777" w:rsidR="00786C80" w:rsidRDefault="00786C80">
                                    <w:pPr>
                                      <w:rPr>
                                        <w:rFonts w:eastAsia="Times New Roman"/>
                                        <w:sz w:val="20"/>
                                        <w:szCs w:val="20"/>
                                      </w:rPr>
                                    </w:pPr>
                                  </w:p>
                                </w:tc>
                              </w:tr>
                            </w:tbl>
                            <w:p w14:paraId="64D01DD9" w14:textId="77777777" w:rsidR="00786C80" w:rsidRDefault="00786C80">
                              <w:pPr>
                                <w:rPr>
                                  <w:rFonts w:eastAsia="Times New Roman"/>
                                  <w:sz w:val="20"/>
                                  <w:szCs w:val="20"/>
                                </w:rPr>
                              </w:pPr>
                            </w:p>
                          </w:tc>
                        </w:tr>
                      </w:tbl>
                      <w:p w14:paraId="27C9F31F"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66D7C4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6F3627A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2A53FB1B" w14:textId="77777777">
                                      <w:tc>
                                        <w:tcPr>
                                          <w:tcW w:w="0" w:type="auto"/>
                                          <w:tcMar>
                                            <w:top w:w="0" w:type="dxa"/>
                                            <w:left w:w="270" w:type="dxa"/>
                                            <w:bottom w:w="135" w:type="dxa"/>
                                            <w:right w:w="270" w:type="dxa"/>
                                          </w:tcMar>
                                          <w:hideMark/>
                                        </w:tcPr>
                                        <w:p w14:paraId="0980B95E" w14:textId="788747D6" w:rsidR="00786C80" w:rsidRDefault="00786C80">
                                          <w:pPr>
                                            <w:spacing w:before="150" w:after="150" w:line="360" w:lineRule="auto"/>
                                            <w:rPr>
                                              <w:rFonts w:ascii="Helvetica" w:hAnsi="Helvetica" w:cs="Helvetica"/>
                                              <w:color w:val="757575"/>
                                            </w:rPr>
                                          </w:pPr>
                                          <w:r>
                                            <w:rPr>
                                              <w:noProof/>
                                            </w:rPr>
                                            <w:lastRenderedPageBreak/>
                                            <w:drawing>
                                              <wp:anchor distT="0" distB="0" distL="114300" distR="114300" simplePos="0" relativeHeight="251658240" behindDoc="1" locked="0" layoutInCell="1" allowOverlap="1" wp14:anchorId="59E83BF0" wp14:editId="05216769">
                                                <wp:simplePos x="0" y="0"/>
                                                <wp:positionH relativeFrom="column">
                                                  <wp:posOffset>-285750</wp:posOffset>
                                                </wp:positionH>
                                                <wp:positionV relativeFrom="paragraph">
                                                  <wp:posOffset>0</wp:posOffset>
                                                </wp:positionV>
                                                <wp:extent cx="1987550" cy="2649855"/>
                                                <wp:effectExtent l="0" t="0" r="0" b="0"/>
                                                <wp:wrapTight wrapText="bothSides">
                                                  <wp:wrapPolygon edited="0">
                                                    <wp:start x="0" y="0"/>
                                                    <wp:lineTo x="0" y="21429"/>
                                                    <wp:lineTo x="21324" y="21429"/>
                                                    <wp:lineTo x="21324" y="0"/>
                                                    <wp:lineTo x="0" y="0"/>
                                                  </wp:wrapPolygon>
                                                </wp:wrapTight>
                                                <wp:docPr id="18123506" name="Picture 1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06" name="Picture 12" descr="A person in a suit and ti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7550" cy="264985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 w:hAnsi="Helvetica" w:cs="Helvetica"/>
                                              <w:color w:val="757575"/>
                                              <w:sz w:val="21"/>
                                              <w:szCs w:val="21"/>
                                            </w:rPr>
                                            <w:t>We would like to share an update about the permanent joint Chief Executive role for the NHS Leicester, Leicestershire and Rutland ICB and Northamptonshire ICB cluster.</w:t>
                                          </w:r>
                                          <w:r>
                                            <w:rPr>
                                              <w:rFonts w:ascii="Helvetica" w:hAnsi="Helvetica" w:cs="Helvetica"/>
                                              <w:color w:val="757575"/>
                                              <w:sz w:val="21"/>
                                              <w:szCs w:val="21"/>
                                            </w:rPr>
                                            <w:br/>
                                          </w:r>
                                          <w:r>
                                            <w:rPr>
                                              <w:rFonts w:ascii="Helvetica" w:hAnsi="Helvetica" w:cs="Helvetica"/>
                                              <w:color w:val="757575"/>
                                              <w:sz w:val="21"/>
                                              <w:szCs w:val="21"/>
                                            </w:rPr>
                                            <w:br/>
                                            <w:t>Following the recruitment process, we have now received confirmation from NHS England that Toby Sanders has been appointed. He will start his permanent role from 1 October, and joins Anu Singh, who has been confirmed as the newly appointed chair.</w:t>
                                          </w:r>
                                          <w:r>
                                            <w:rPr>
                                              <w:rFonts w:ascii="Helvetica" w:hAnsi="Helvetica" w:cs="Helvetica"/>
                                              <w:color w:val="757575"/>
                                              <w:sz w:val="21"/>
                                              <w:szCs w:val="21"/>
                                            </w:rPr>
                                            <w:br/>
                                          </w:r>
                                          <w:r>
                                            <w:rPr>
                                              <w:rFonts w:ascii="Helvetica" w:hAnsi="Helvetica" w:cs="Helvetica"/>
                                              <w:color w:val="757575"/>
                                              <w:sz w:val="21"/>
                                              <w:szCs w:val="21"/>
                                            </w:rPr>
                                            <w:br/>
                                            <w:t>Toby said: “I am delighted to be appointed as Chief Executive at such a pivotal time for our health and care system and look forward to working with our newly appointed Chair Anu Singh, our staff and partners across both systems as we start this new chapter for our organisations.</w:t>
                                          </w:r>
                                          <w:r>
                                            <w:rPr>
                                              <w:rFonts w:ascii="Helvetica" w:hAnsi="Helvetica" w:cs="Helvetica"/>
                                              <w:color w:val="757575"/>
                                              <w:sz w:val="21"/>
                                              <w:szCs w:val="21"/>
                                            </w:rPr>
                                            <w:br/>
                                          </w:r>
                                          <w:r>
                                            <w:rPr>
                                              <w:rFonts w:ascii="Helvetica" w:hAnsi="Helvetica" w:cs="Helvetica"/>
                                              <w:color w:val="757575"/>
                                              <w:sz w:val="21"/>
                                              <w:szCs w:val="21"/>
                                            </w:rPr>
                                            <w:br/>
                                            <w:t>“I know from my own experience that this system has a proud tradition of partnership working, and I am confident that by building on this we can meet the challenges ahead and create lasting improvements for the people we serve.”</w:t>
                                          </w:r>
                                          <w:r>
                                            <w:rPr>
                                              <w:rFonts w:ascii="Helvetica" w:hAnsi="Helvetica" w:cs="Helvetica"/>
                                              <w:color w:val="757575"/>
                                              <w:sz w:val="21"/>
                                              <w:szCs w:val="21"/>
                                            </w:rPr>
                                            <w:br/>
                                          </w:r>
                                          <w:r>
                                            <w:rPr>
                                              <w:rFonts w:ascii="Helvetica" w:hAnsi="Helvetica" w:cs="Helvetica"/>
                                              <w:color w:val="757575"/>
                                              <w:sz w:val="21"/>
                                              <w:szCs w:val="21"/>
                                            </w:rPr>
                                            <w:br/>
                                            <w:t>Anu said: “I am delighted Toby has been appointed as the permanent Chief Executive. Toby brings a great deal of experience and knowledge of the local systems and provides us with much needed continuity as we move through this period of transition.</w:t>
                                          </w:r>
                                          <w:r>
                                            <w:rPr>
                                              <w:rFonts w:ascii="Helvetica" w:hAnsi="Helvetica" w:cs="Helvetica"/>
                                              <w:color w:val="757575"/>
                                              <w:sz w:val="21"/>
                                              <w:szCs w:val="21"/>
                                            </w:rPr>
                                            <w:br/>
                                          </w:r>
                                          <w:r>
                                            <w:rPr>
                                              <w:rFonts w:ascii="Helvetica" w:hAnsi="Helvetica" w:cs="Helvetica"/>
                                              <w:color w:val="757575"/>
                                              <w:sz w:val="21"/>
                                              <w:szCs w:val="21"/>
                                            </w:rPr>
                                            <w:br/>
                                            <w:t>“I look forward to working with him to deliver the highest quality care for the communities we serve.”</w:t>
                                          </w:r>
                                        </w:p>
                                      </w:tc>
                                    </w:tr>
                                  </w:tbl>
                                  <w:p w14:paraId="72D4F7DF" w14:textId="77777777" w:rsidR="00786C80" w:rsidRDefault="00786C80">
                                    <w:pPr>
                                      <w:rPr>
                                        <w:rFonts w:eastAsia="Times New Roman"/>
                                        <w:sz w:val="20"/>
                                        <w:szCs w:val="20"/>
                                      </w:rPr>
                                    </w:pPr>
                                  </w:p>
                                </w:tc>
                              </w:tr>
                            </w:tbl>
                            <w:p w14:paraId="0B9B7B59" w14:textId="77777777" w:rsidR="00786C80" w:rsidRDefault="00786C80">
                              <w:pPr>
                                <w:rPr>
                                  <w:rFonts w:eastAsia="Times New Roman"/>
                                  <w:sz w:val="20"/>
                                  <w:szCs w:val="20"/>
                                </w:rPr>
                              </w:pPr>
                            </w:p>
                          </w:tc>
                        </w:tr>
                      </w:tbl>
                      <w:p w14:paraId="7EA59A2D"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58AC4B90"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7714B028" w14:textId="77777777">
                                <w:tc>
                                  <w:tcPr>
                                    <w:tcW w:w="0" w:type="auto"/>
                                    <w:tcBorders>
                                      <w:top w:val="single" w:sz="12" w:space="0" w:color="EAEAEA"/>
                                      <w:left w:val="nil"/>
                                      <w:bottom w:val="nil"/>
                                      <w:right w:val="nil"/>
                                    </w:tcBorders>
                                    <w:vAlign w:val="center"/>
                                    <w:hideMark/>
                                  </w:tcPr>
                                  <w:p w14:paraId="3218A8E9" w14:textId="77777777" w:rsidR="00786C80" w:rsidRDefault="00786C80"/>
                                </w:tc>
                              </w:tr>
                            </w:tbl>
                            <w:p w14:paraId="6FB6F39A" w14:textId="77777777" w:rsidR="00786C80" w:rsidRDefault="00786C80">
                              <w:pPr>
                                <w:rPr>
                                  <w:rFonts w:eastAsia="Times New Roman"/>
                                  <w:sz w:val="20"/>
                                  <w:szCs w:val="20"/>
                                </w:rPr>
                              </w:pPr>
                            </w:p>
                          </w:tc>
                        </w:tr>
                      </w:tbl>
                      <w:p w14:paraId="64DBAD73"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778CA1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553ABA0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6157F30E" w14:textId="77777777">
                                      <w:tc>
                                        <w:tcPr>
                                          <w:tcW w:w="0" w:type="auto"/>
                                          <w:tcMar>
                                            <w:top w:w="0" w:type="dxa"/>
                                            <w:left w:w="270" w:type="dxa"/>
                                            <w:bottom w:w="135" w:type="dxa"/>
                                            <w:right w:w="270" w:type="dxa"/>
                                          </w:tcMar>
                                          <w:hideMark/>
                                        </w:tcPr>
                                        <w:p w14:paraId="5A9A0252" w14:textId="77777777" w:rsidR="00786C80" w:rsidRDefault="00786C80">
                                          <w:pPr>
                                            <w:pStyle w:val="Heading3"/>
                                            <w:rPr>
                                              <w:rFonts w:eastAsia="Times New Roman"/>
                                            </w:rPr>
                                          </w:pPr>
                                          <w:r>
                                            <w:rPr>
                                              <w:rStyle w:val="Strong"/>
                                              <w:rFonts w:ascii="Arial" w:eastAsia="Times New Roman" w:hAnsi="Arial" w:cs="Arial"/>
                                              <w:b w:val="0"/>
                                              <w:bCs w:val="0"/>
                                              <w:color w:val="696969"/>
                                              <w:sz w:val="26"/>
                                              <w:szCs w:val="26"/>
                                            </w:rPr>
                                            <w:t>2. Changes to city healthcare hubs from next week</w:t>
                                          </w:r>
                                        </w:p>
                                      </w:tc>
                                    </w:tr>
                                  </w:tbl>
                                  <w:p w14:paraId="0614562D" w14:textId="77777777" w:rsidR="00786C80" w:rsidRDefault="00786C80">
                                    <w:pPr>
                                      <w:rPr>
                                        <w:rFonts w:eastAsia="Times New Roman"/>
                                        <w:sz w:val="20"/>
                                        <w:szCs w:val="20"/>
                                      </w:rPr>
                                    </w:pPr>
                                  </w:p>
                                </w:tc>
                              </w:tr>
                            </w:tbl>
                            <w:p w14:paraId="48FEF1BC" w14:textId="77777777" w:rsidR="00786C80" w:rsidRDefault="00786C80">
                              <w:pPr>
                                <w:rPr>
                                  <w:rFonts w:eastAsia="Times New Roman"/>
                                  <w:sz w:val="20"/>
                                  <w:szCs w:val="20"/>
                                </w:rPr>
                              </w:pPr>
                            </w:p>
                          </w:tc>
                        </w:tr>
                      </w:tbl>
                      <w:p w14:paraId="69231E4C"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26A60F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C532F4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56B213CB" w14:textId="77777777">
                                      <w:tc>
                                        <w:tcPr>
                                          <w:tcW w:w="0" w:type="auto"/>
                                          <w:tcMar>
                                            <w:top w:w="0" w:type="dxa"/>
                                            <w:left w:w="270" w:type="dxa"/>
                                            <w:bottom w:w="135" w:type="dxa"/>
                                            <w:right w:w="270" w:type="dxa"/>
                                          </w:tcMar>
                                          <w:hideMark/>
                                        </w:tcPr>
                                        <w:p w14:paraId="034E2926" w14:textId="77777777" w:rsidR="00786C80" w:rsidRDefault="00786C80">
                                          <w:pPr>
                                            <w:spacing w:before="150" w:after="150" w:line="360" w:lineRule="auto"/>
                                            <w:rPr>
                                              <w:rFonts w:ascii="Helvetica" w:hAnsi="Helvetica" w:cs="Helvetica"/>
                                              <w:color w:val="757575"/>
                                            </w:rPr>
                                          </w:pPr>
                                          <w:r>
                                            <w:rPr>
                                              <w:rFonts w:ascii="Helvetica" w:hAnsi="Helvetica" w:cs="Helvetica"/>
                                              <w:color w:val="757575"/>
                                              <w:sz w:val="21"/>
                                              <w:szCs w:val="21"/>
                                            </w:rPr>
                                            <w:lastRenderedPageBreak/>
                                            <w:t>From next Wednesday (1 October 2025), new same-day appointments for urgent care during evenings, weekends and bank holidays will be available for patients registered with Leicester city GP practices, from more locations closer to home. The current service during these times provided at </w:t>
                                          </w:r>
                                          <w:proofErr w:type="spellStart"/>
                                          <w:r>
                                            <w:rPr>
                                              <w:rFonts w:ascii="Helvetica" w:hAnsi="Helvetica" w:cs="Helvetica"/>
                                              <w:color w:val="757575"/>
                                              <w:sz w:val="21"/>
                                              <w:szCs w:val="21"/>
                                            </w:rPr>
                                            <w:t>Westcotes</w:t>
                                          </w:r>
                                          <w:proofErr w:type="spellEnd"/>
                                          <w:r>
                                            <w:rPr>
                                              <w:rFonts w:ascii="Helvetica" w:hAnsi="Helvetica" w:cs="Helvetica"/>
                                              <w:color w:val="757575"/>
                                              <w:sz w:val="21"/>
                                              <w:szCs w:val="21"/>
                                            </w:rPr>
                                            <w:t>, Saffron and Belgrave Healthcare Hubs will be replaced by the new same-day appointments, with the final appointments from the hubs ending on Tuesday 30 September.</w:t>
                                          </w:r>
                                          <w:r>
                                            <w:rPr>
                                              <w:rFonts w:ascii="Helvetica" w:hAnsi="Helvetica" w:cs="Helvetica"/>
                                              <w:color w:val="757575"/>
                                              <w:sz w:val="21"/>
                                              <w:szCs w:val="21"/>
                                            </w:rPr>
                                            <w:br/>
                                          </w:r>
                                          <w:r>
                                            <w:rPr>
                                              <w:rFonts w:ascii="Helvetica" w:hAnsi="Helvetica" w:cs="Helvetica"/>
                                              <w:color w:val="757575"/>
                                              <w:sz w:val="21"/>
                                              <w:szCs w:val="21"/>
                                            </w:rPr>
                                            <w:br/>
                                            <w:t>The new appointments will be available from around 10 general practice locations each day. The locations will vary from day to day, with appointments available during the following times:</w:t>
                                          </w:r>
                                        </w:p>
                                        <w:p w14:paraId="688D3A9E" w14:textId="77777777" w:rsidR="00786C80" w:rsidRDefault="00786C80" w:rsidP="004E6953">
                                          <w:pPr>
                                            <w:numPr>
                                              <w:ilvl w:val="0"/>
                                              <w:numId w:val="1"/>
                                            </w:numPr>
                                            <w:spacing w:before="100" w:beforeAutospacing="1" w:after="100" w:afterAutospacing="1" w:line="360" w:lineRule="auto"/>
                                            <w:rPr>
                                              <w:rFonts w:ascii="Helvetica" w:eastAsia="Times New Roman" w:hAnsi="Helvetica" w:cs="Helvetica"/>
                                              <w:color w:val="757575"/>
                                            </w:rPr>
                                          </w:pPr>
                                          <w:r>
                                            <w:rPr>
                                              <w:rFonts w:ascii="Helvetica" w:eastAsia="Times New Roman" w:hAnsi="Helvetica" w:cs="Helvetica"/>
                                              <w:color w:val="757575"/>
                                              <w:sz w:val="21"/>
                                              <w:szCs w:val="21"/>
                                            </w:rPr>
                                            <w:t>Monday to Friday: 6.30pm to 8pm</w:t>
                                          </w:r>
                                        </w:p>
                                        <w:p w14:paraId="0D0EB8DD" w14:textId="77777777" w:rsidR="00786C80" w:rsidRDefault="00786C80" w:rsidP="004E6953">
                                          <w:pPr>
                                            <w:numPr>
                                              <w:ilvl w:val="0"/>
                                              <w:numId w:val="1"/>
                                            </w:numPr>
                                            <w:spacing w:before="100" w:beforeAutospacing="1" w:after="100" w:afterAutospacing="1" w:line="360" w:lineRule="auto"/>
                                            <w:rPr>
                                              <w:rFonts w:ascii="Helvetica" w:eastAsia="Times New Roman" w:hAnsi="Helvetica" w:cs="Helvetica"/>
                                              <w:color w:val="757575"/>
                                            </w:rPr>
                                          </w:pPr>
                                          <w:r>
                                            <w:rPr>
                                              <w:rFonts w:ascii="Helvetica" w:eastAsia="Times New Roman" w:hAnsi="Helvetica" w:cs="Helvetica"/>
                                              <w:color w:val="757575"/>
                                              <w:sz w:val="21"/>
                                              <w:szCs w:val="21"/>
                                            </w:rPr>
                                            <w:t>Saturdays: 9am to 5pm</w:t>
                                          </w:r>
                                        </w:p>
                                        <w:p w14:paraId="08D6AB43" w14:textId="77777777" w:rsidR="00786C80" w:rsidRDefault="00786C80" w:rsidP="004E6953">
                                          <w:pPr>
                                            <w:numPr>
                                              <w:ilvl w:val="0"/>
                                              <w:numId w:val="1"/>
                                            </w:numPr>
                                            <w:spacing w:before="100" w:beforeAutospacing="1" w:after="100" w:afterAutospacing="1" w:line="360" w:lineRule="auto"/>
                                            <w:rPr>
                                              <w:rFonts w:ascii="Helvetica" w:eastAsia="Times New Roman" w:hAnsi="Helvetica" w:cs="Helvetica"/>
                                              <w:color w:val="757575"/>
                                            </w:rPr>
                                          </w:pPr>
                                          <w:r>
                                            <w:rPr>
                                              <w:rFonts w:ascii="Helvetica" w:eastAsia="Times New Roman" w:hAnsi="Helvetica" w:cs="Helvetica"/>
                                              <w:color w:val="757575"/>
                                              <w:sz w:val="21"/>
                                              <w:szCs w:val="21"/>
                                            </w:rPr>
                                            <w:t>Sundays and bank holidays: 10am to 2pm.</w:t>
                                          </w:r>
                                        </w:p>
                                        <w:p w14:paraId="2E74ECED" w14:textId="77777777" w:rsidR="00786C80" w:rsidRDefault="00786C80">
                                          <w:pPr>
                                            <w:spacing w:before="150" w:after="150" w:line="360" w:lineRule="auto"/>
                                            <w:rPr>
                                              <w:rFonts w:ascii="Helvetica" w:hAnsi="Helvetica" w:cs="Helvetica"/>
                                              <w:color w:val="757575"/>
                                            </w:rPr>
                                          </w:pPr>
                                          <w:r>
                                            <w:rPr>
                                              <w:rFonts w:ascii="Helvetica" w:hAnsi="Helvetica" w:cs="Helvetica"/>
                                              <w:color w:val="757575"/>
                                              <w:sz w:val="21"/>
                                              <w:szCs w:val="21"/>
                                            </w:rPr>
                                            <w:t>Patients are asked to follow the advice given in our latest campaign, 'Need help fast?' which is to contact your GP practice, or NHS 111 when your practice is closed, in situations where self-care hasn't worked, or the problem is more serious.</w:t>
                                          </w:r>
                                          <w:r>
                                            <w:rPr>
                                              <w:rFonts w:ascii="Helvetica" w:hAnsi="Helvetica" w:cs="Helvetica"/>
                                              <w:color w:val="757575"/>
                                              <w:sz w:val="21"/>
                                              <w:szCs w:val="21"/>
                                            </w:rPr>
                                            <w:br/>
                                          </w:r>
                                          <w:r>
                                            <w:rPr>
                                              <w:rFonts w:ascii="Helvetica" w:hAnsi="Helvetica" w:cs="Helvetica"/>
                                              <w:color w:val="757575"/>
                                              <w:sz w:val="21"/>
                                              <w:szCs w:val="21"/>
                                            </w:rPr>
                                            <w:br/>
                                            <w:t>If you need to be seen on the same day, your practice or NHS 111 will help arrange the right appointment for you, which could be at one of the new locations.</w:t>
                                          </w:r>
                                          <w:r>
                                            <w:rPr>
                                              <w:rFonts w:ascii="Helvetica" w:hAnsi="Helvetica" w:cs="Helvetica"/>
                                              <w:color w:val="757575"/>
                                              <w:sz w:val="21"/>
                                              <w:szCs w:val="21"/>
                                            </w:rPr>
                                            <w:br/>
                                          </w:r>
                                          <w:r>
                                            <w:rPr>
                                              <w:rFonts w:ascii="Helvetica" w:hAnsi="Helvetica" w:cs="Helvetica"/>
                                              <w:color w:val="757575"/>
                                              <w:sz w:val="21"/>
                                              <w:szCs w:val="21"/>
                                            </w:rPr>
                                            <w:br/>
                                            <w:t xml:space="preserve">You can read more about this on our website: </w:t>
                                          </w:r>
                                          <w:hyperlink r:id="rId8" w:history="1">
                                            <w:r>
                                              <w:rPr>
                                                <w:rStyle w:val="Hyperlink"/>
                                                <w:color w:val="007C89"/>
                                                <w:sz w:val="21"/>
                                                <w:szCs w:val="21"/>
                                              </w:rPr>
                                              <w:t>Same day appointments - LLR ICB</w:t>
                                            </w:r>
                                          </w:hyperlink>
                                          <w:r>
                                            <w:rPr>
                                              <w:rFonts w:ascii="Helvetica" w:hAnsi="Helvetica" w:cs="Helvetica"/>
                                              <w:color w:val="757575"/>
                                              <w:sz w:val="21"/>
                                              <w:szCs w:val="21"/>
                                            </w:rPr>
                                            <w:br/>
                                          </w:r>
                                          <w:r>
                                            <w:rPr>
                                              <w:rFonts w:ascii="Helvetica" w:hAnsi="Helvetica" w:cs="Helvetica"/>
                                              <w:color w:val="757575"/>
                                              <w:sz w:val="21"/>
                                              <w:szCs w:val="21"/>
                                            </w:rPr>
                                            <w:br/>
                                            <w:t xml:space="preserve">In addition, we are asking for city patients' views about same-day appointments, including the new same-day appointment offer in Leicester, in a new questionnaire. You can complete the questionnaire here by 7 December: </w:t>
                                          </w:r>
                                          <w:hyperlink r:id="rId9" w:history="1">
                                            <w:r>
                                              <w:rPr>
                                                <w:rStyle w:val="Hyperlink"/>
                                                <w:color w:val="007C89"/>
                                                <w:sz w:val="21"/>
                                                <w:szCs w:val="21"/>
                                              </w:rPr>
                                              <w:t>Need help fast engagement - LLR ICB</w:t>
                                            </w:r>
                                          </w:hyperlink>
                                        </w:p>
                                      </w:tc>
                                    </w:tr>
                                  </w:tbl>
                                  <w:p w14:paraId="08AE2878" w14:textId="77777777" w:rsidR="00786C80" w:rsidRDefault="00786C80">
                                    <w:pPr>
                                      <w:rPr>
                                        <w:rFonts w:eastAsia="Times New Roman"/>
                                        <w:sz w:val="20"/>
                                        <w:szCs w:val="20"/>
                                      </w:rPr>
                                    </w:pPr>
                                  </w:p>
                                </w:tc>
                              </w:tr>
                            </w:tbl>
                            <w:p w14:paraId="3E498CA9" w14:textId="77777777" w:rsidR="00786C80" w:rsidRDefault="00786C80">
                              <w:pPr>
                                <w:rPr>
                                  <w:rFonts w:eastAsia="Times New Roman"/>
                                  <w:sz w:val="20"/>
                                  <w:szCs w:val="20"/>
                                </w:rPr>
                              </w:pPr>
                            </w:p>
                          </w:tc>
                        </w:tr>
                      </w:tbl>
                      <w:p w14:paraId="4BA8C9DD"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4763FFE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86C80" w14:paraId="4987FA66" w14:textId="77777777">
                                <w:tc>
                                  <w:tcPr>
                                    <w:tcW w:w="0" w:type="auto"/>
                                    <w:tcMar>
                                      <w:top w:w="0" w:type="dxa"/>
                                      <w:left w:w="135" w:type="dxa"/>
                                      <w:bottom w:w="0" w:type="dxa"/>
                                      <w:right w:w="135" w:type="dxa"/>
                                    </w:tcMar>
                                    <w:hideMark/>
                                  </w:tcPr>
                                  <w:p w14:paraId="25550405" w14:textId="043B01BD" w:rsidR="00786C80" w:rsidRDefault="00786C80">
                                    <w:pPr>
                                      <w:jc w:val="center"/>
                                    </w:pPr>
                                    <w:r>
                                      <w:rPr>
                                        <w:noProof/>
                                      </w:rPr>
                                      <w:lastRenderedPageBreak/>
                                      <w:drawing>
                                        <wp:inline distT="0" distB="0" distL="0" distR="0" wp14:anchorId="4F66A828" wp14:editId="3734F17F">
                                          <wp:extent cx="3108960" cy="3893820"/>
                                          <wp:effectExtent l="0" t="0" r="0" b="0"/>
                                          <wp:docPr id="308957732" name="Picture 10" descr="Are you registered with a GP practice in Leicester City? Find out about changes to same-day appointments from 1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 you registered with a GP practice in Leicester City? Find out about changes to same-day appointments from 1 October 20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3893820"/>
                                                  </a:xfrm>
                                                  <a:prstGeom prst="rect">
                                                    <a:avLst/>
                                                  </a:prstGeom>
                                                  <a:noFill/>
                                                  <a:ln>
                                                    <a:noFill/>
                                                  </a:ln>
                                                </pic:spPr>
                                              </pic:pic>
                                            </a:graphicData>
                                          </a:graphic>
                                        </wp:inline>
                                      </w:drawing>
                                    </w:r>
                                  </w:p>
                                </w:tc>
                              </w:tr>
                            </w:tbl>
                            <w:p w14:paraId="009DF8F2" w14:textId="77777777" w:rsidR="00786C80" w:rsidRDefault="00786C80">
                              <w:pPr>
                                <w:rPr>
                                  <w:rFonts w:eastAsia="Times New Roman"/>
                                  <w:sz w:val="20"/>
                                  <w:szCs w:val="20"/>
                                </w:rPr>
                              </w:pPr>
                            </w:p>
                          </w:tc>
                        </w:tr>
                      </w:tbl>
                      <w:p w14:paraId="625C3BC5"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382F79F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1D969ACC" w14:textId="77777777">
                                <w:tc>
                                  <w:tcPr>
                                    <w:tcW w:w="0" w:type="auto"/>
                                    <w:tcBorders>
                                      <w:top w:val="single" w:sz="12" w:space="0" w:color="EAEAEA"/>
                                      <w:left w:val="nil"/>
                                      <w:bottom w:val="nil"/>
                                      <w:right w:val="nil"/>
                                    </w:tcBorders>
                                    <w:vAlign w:val="center"/>
                                    <w:hideMark/>
                                  </w:tcPr>
                                  <w:p w14:paraId="076DE27D" w14:textId="77777777" w:rsidR="00786C80" w:rsidRDefault="00786C80"/>
                                </w:tc>
                              </w:tr>
                            </w:tbl>
                            <w:p w14:paraId="35BD3F3B" w14:textId="77777777" w:rsidR="00786C80" w:rsidRDefault="00786C80">
                              <w:pPr>
                                <w:rPr>
                                  <w:rFonts w:eastAsia="Times New Roman"/>
                                  <w:sz w:val="20"/>
                                  <w:szCs w:val="20"/>
                                </w:rPr>
                              </w:pPr>
                            </w:p>
                          </w:tc>
                        </w:tr>
                      </w:tbl>
                      <w:p w14:paraId="10672080"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131AD9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BA9E5A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301D9CD" w14:textId="77777777">
                                      <w:tc>
                                        <w:tcPr>
                                          <w:tcW w:w="0" w:type="auto"/>
                                          <w:tcMar>
                                            <w:top w:w="0" w:type="dxa"/>
                                            <w:left w:w="270" w:type="dxa"/>
                                            <w:bottom w:w="135" w:type="dxa"/>
                                            <w:right w:w="270" w:type="dxa"/>
                                          </w:tcMar>
                                          <w:hideMark/>
                                        </w:tcPr>
                                        <w:p w14:paraId="5F567636" w14:textId="77777777" w:rsidR="00786C80" w:rsidRDefault="00786C80">
                                          <w:pPr>
                                            <w:pStyle w:val="Heading3"/>
                                            <w:rPr>
                                              <w:rFonts w:eastAsia="Times New Roman"/>
                                            </w:rPr>
                                          </w:pPr>
                                          <w:r>
                                            <w:rPr>
                                              <w:rStyle w:val="Strong"/>
                                              <w:rFonts w:ascii="Arial" w:eastAsia="Times New Roman" w:hAnsi="Arial" w:cs="Arial"/>
                                              <w:b w:val="0"/>
                                              <w:bCs w:val="0"/>
                                              <w:color w:val="696969"/>
                                              <w:sz w:val="26"/>
                                              <w:szCs w:val="26"/>
                                            </w:rPr>
                                            <w:t>3. Jess’s Rule: Three strikes and we rethink </w:t>
                                          </w:r>
                                        </w:p>
                                      </w:tc>
                                    </w:tr>
                                  </w:tbl>
                                  <w:p w14:paraId="490D3B54" w14:textId="77777777" w:rsidR="00786C80" w:rsidRDefault="00786C80">
                                    <w:pPr>
                                      <w:rPr>
                                        <w:rFonts w:eastAsia="Times New Roman"/>
                                        <w:sz w:val="20"/>
                                        <w:szCs w:val="20"/>
                                      </w:rPr>
                                    </w:pPr>
                                  </w:p>
                                </w:tc>
                              </w:tr>
                            </w:tbl>
                            <w:p w14:paraId="5FDBECDE" w14:textId="77777777" w:rsidR="00786C80" w:rsidRDefault="00786C80">
                              <w:pPr>
                                <w:rPr>
                                  <w:rFonts w:eastAsia="Times New Roman"/>
                                  <w:sz w:val="20"/>
                                  <w:szCs w:val="20"/>
                                </w:rPr>
                              </w:pPr>
                            </w:p>
                          </w:tc>
                        </w:tr>
                      </w:tbl>
                      <w:p w14:paraId="0809016A"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30F684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6C71526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660E8464" w14:textId="77777777">
                                      <w:tc>
                                        <w:tcPr>
                                          <w:tcW w:w="0" w:type="auto"/>
                                          <w:tcMar>
                                            <w:top w:w="0" w:type="dxa"/>
                                            <w:left w:w="270" w:type="dxa"/>
                                            <w:bottom w:w="135" w:type="dxa"/>
                                            <w:right w:w="270" w:type="dxa"/>
                                          </w:tcMar>
                                          <w:hideMark/>
                                        </w:tcPr>
                                        <w:p w14:paraId="5C87EFFC" w14:textId="77777777" w:rsidR="00786C80" w:rsidRDefault="00786C80">
                                          <w:pPr>
                                            <w:spacing w:before="150" w:after="150" w:line="360" w:lineRule="auto"/>
                                            <w:rPr>
                                              <w:rFonts w:ascii="Helvetica" w:hAnsi="Helvetica" w:cs="Helvetica"/>
                                              <w:color w:val="757575"/>
                                            </w:rPr>
                                          </w:pPr>
                                          <w:r>
                                            <w:rPr>
                                              <w:rFonts w:ascii="Helvetica" w:hAnsi="Helvetica" w:cs="Helvetica"/>
                                              <w:color w:val="757575"/>
                                              <w:sz w:val="21"/>
                                              <w:szCs w:val="21"/>
                                            </w:rPr>
                                            <w:t>This week, the Department of Health and Social Care and NHS England announced the implementation of Jess’s Rule: Three strikes and we rethink. Under Jess’s Rule, GP teams are encouraged to critically re-evaluate a diagnosis if a patient presents three times with the same or escalating symptoms or concerns and an existing treatment plan that is not working.</w:t>
                                          </w:r>
                                          <w:r>
                                            <w:rPr>
                                              <w:rFonts w:ascii="Helvetica" w:hAnsi="Helvetica" w:cs="Helvetica"/>
                                              <w:color w:val="757575"/>
                                              <w:sz w:val="21"/>
                                              <w:szCs w:val="21"/>
                                            </w:rPr>
                                            <w:br/>
                                          </w:r>
                                          <w:r>
                                            <w:rPr>
                                              <w:rFonts w:ascii="Helvetica" w:hAnsi="Helvetica" w:cs="Helvetica"/>
                                              <w:color w:val="757575"/>
                                              <w:sz w:val="21"/>
                                              <w:szCs w:val="21"/>
                                            </w:rPr>
                                            <w:br/>
                                            <w:t>Jess’s Rule is in memory of Jessica Brady who passed away due to cancer in December 2020 at the age of 27. In the five months leading up to her death Jess had over 20 consultations with her GP practice, and her cancer had not been diagnosed.</w:t>
                                          </w:r>
                                          <w:r>
                                            <w:rPr>
                                              <w:rFonts w:ascii="Helvetica" w:hAnsi="Helvetica" w:cs="Helvetica"/>
                                              <w:color w:val="757575"/>
                                              <w:sz w:val="21"/>
                                              <w:szCs w:val="21"/>
                                            </w:rPr>
                                            <w:br/>
                                          </w:r>
                                          <w:r>
                                            <w:rPr>
                                              <w:rFonts w:ascii="Helvetica" w:hAnsi="Helvetica" w:cs="Helvetica"/>
                                              <w:color w:val="757575"/>
                                              <w:sz w:val="21"/>
                                              <w:szCs w:val="21"/>
                                            </w:rPr>
                                            <w:lastRenderedPageBreak/>
                                            <w:br/>
                                            <w:t>Dr Nil Sanganee, Medical Director at the Leicester, Leicestershire and Rutland Integrated Care Board (LLR ICB) said: "The local NHS in Leicester, Leicestershire and Rutland welcomes the new recommendation which will ensure patients receive consistency of care and will also support GP teams to manage patients with unresolved symptoms.</w:t>
                                          </w:r>
                                          <w:r>
                                            <w:rPr>
                                              <w:rFonts w:ascii="Helvetica" w:hAnsi="Helvetica" w:cs="Helvetica"/>
                                              <w:color w:val="757575"/>
                                              <w:sz w:val="21"/>
                                              <w:szCs w:val="21"/>
                                            </w:rPr>
                                            <w:br/>
                                            <w:t> </w:t>
                                          </w:r>
                                          <w:r>
                                            <w:rPr>
                                              <w:rFonts w:ascii="Helvetica" w:hAnsi="Helvetica" w:cs="Helvetica"/>
                                              <w:color w:val="757575"/>
                                              <w:sz w:val="21"/>
                                              <w:szCs w:val="21"/>
                                            </w:rPr>
                                            <w:br/>
                                            <w:t>"We’d like to remind patients that early detection of cancer makes it more treatable and can help to save lives, so if you are worried about a symptom that could be cancer, contact your GP practice. "</w:t>
                                          </w:r>
                                          <w:r>
                                            <w:rPr>
                                              <w:rFonts w:ascii="Helvetica" w:hAnsi="Helvetica" w:cs="Helvetica"/>
                                              <w:color w:val="757575"/>
                                            </w:rPr>
                                            <w:br/>
                                          </w:r>
                                          <w:r>
                                            <w:rPr>
                                              <w:rFonts w:ascii="Helvetica" w:hAnsi="Helvetica" w:cs="Helvetica"/>
                                              <w:color w:val="757575"/>
                                            </w:rPr>
                                            <w:br/>
                                          </w:r>
                                          <w:r>
                                            <w:rPr>
                                              <w:rFonts w:ascii="Helvetica" w:hAnsi="Helvetica" w:cs="Helvetica"/>
                                              <w:color w:val="757575"/>
                                              <w:sz w:val="21"/>
                                              <w:szCs w:val="21"/>
                                            </w:rPr>
                                            <w:t xml:space="preserve">Please visit the Jess’s Rule website for more information and resources: </w:t>
                                          </w:r>
                                          <w:hyperlink r:id="rId11" w:history="1">
                                            <w:r>
                                              <w:rPr>
                                                <w:rStyle w:val="Hyperlink"/>
                                                <w:color w:val="007C89"/>
                                                <w:sz w:val="21"/>
                                                <w:szCs w:val="21"/>
                                              </w:rPr>
                                              <w:t>NHS England » Jess’s Rule: Three strikes and we rethink</w:t>
                                            </w:r>
                                          </w:hyperlink>
                                        </w:p>
                                      </w:tc>
                                    </w:tr>
                                  </w:tbl>
                                  <w:p w14:paraId="55F9D51B" w14:textId="77777777" w:rsidR="00786C80" w:rsidRDefault="00786C80">
                                    <w:pPr>
                                      <w:rPr>
                                        <w:rFonts w:eastAsia="Times New Roman"/>
                                        <w:sz w:val="20"/>
                                        <w:szCs w:val="20"/>
                                      </w:rPr>
                                    </w:pPr>
                                  </w:p>
                                </w:tc>
                              </w:tr>
                            </w:tbl>
                            <w:p w14:paraId="52736BAC" w14:textId="77777777" w:rsidR="00786C80" w:rsidRDefault="00786C80">
                              <w:pPr>
                                <w:rPr>
                                  <w:rFonts w:eastAsia="Times New Roman"/>
                                  <w:sz w:val="20"/>
                                  <w:szCs w:val="20"/>
                                </w:rPr>
                              </w:pPr>
                            </w:p>
                          </w:tc>
                        </w:tr>
                      </w:tbl>
                      <w:p w14:paraId="7C375C8B"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5C54CC9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86C80" w14:paraId="06F39D47" w14:textId="77777777">
                                <w:tc>
                                  <w:tcPr>
                                    <w:tcW w:w="0" w:type="auto"/>
                                    <w:tcMar>
                                      <w:top w:w="0" w:type="dxa"/>
                                      <w:left w:w="135" w:type="dxa"/>
                                      <w:bottom w:w="0" w:type="dxa"/>
                                      <w:right w:w="135" w:type="dxa"/>
                                    </w:tcMar>
                                    <w:hideMark/>
                                  </w:tcPr>
                                  <w:p w14:paraId="72E6450B" w14:textId="4BC3C13C" w:rsidR="00786C80" w:rsidRDefault="00786C80">
                                    <w:pPr>
                                      <w:jc w:val="center"/>
                                    </w:pPr>
                                    <w:r>
                                      <w:rPr>
                                        <w:noProof/>
                                      </w:rPr>
                                      <w:drawing>
                                        <wp:inline distT="0" distB="0" distL="0" distR="0" wp14:anchorId="304DE3AB" wp14:editId="6AC2333F">
                                          <wp:extent cx="3169920" cy="3962400"/>
                                          <wp:effectExtent l="0" t="0" r="0" b="0"/>
                                          <wp:docPr id="1716471140" name="Picture 9" descr="Jess's Rule. Three times and we rethink. Reflect. Review. R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s's Rule. Three times and we rethink. Reflect. Review. Rethin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920" cy="3962400"/>
                                                  </a:xfrm>
                                                  <a:prstGeom prst="rect">
                                                    <a:avLst/>
                                                  </a:prstGeom>
                                                  <a:noFill/>
                                                  <a:ln>
                                                    <a:noFill/>
                                                  </a:ln>
                                                </pic:spPr>
                                              </pic:pic>
                                            </a:graphicData>
                                          </a:graphic>
                                        </wp:inline>
                                      </w:drawing>
                                    </w:r>
                                  </w:p>
                                </w:tc>
                              </w:tr>
                            </w:tbl>
                            <w:p w14:paraId="4AE55E05" w14:textId="77777777" w:rsidR="00786C80" w:rsidRDefault="00786C80">
                              <w:pPr>
                                <w:rPr>
                                  <w:rFonts w:eastAsia="Times New Roman"/>
                                  <w:sz w:val="20"/>
                                  <w:szCs w:val="20"/>
                                </w:rPr>
                              </w:pPr>
                            </w:p>
                          </w:tc>
                        </w:tr>
                      </w:tbl>
                      <w:p w14:paraId="3C3AAB55"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6DDBFA5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6B9A6CF5" w14:textId="77777777">
                                <w:tc>
                                  <w:tcPr>
                                    <w:tcW w:w="0" w:type="auto"/>
                                    <w:tcBorders>
                                      <w:top w:val="single" w:sz="12" w:space="0" w:color="EAEAEA"/>
                                      <w:left w:val="nil"/>
                                      <w:bottom w:val="nil"/>
                                      <w:right w:val="nil"/>
                                    </w:tcBorders>
                                    <w:vAlign w:val="center"/>
                                    <w:hideMark/>
                                  </w:tcPr>
                                  <w:p w14:paraId="31CB9EDE" w14:textId="77777777" w:rsidR="00786C80" w:rsidRDefault="00786C80"/>
                                </w:tc>
                              </w:tr>
                            </w:tbl>
                            <w:p w14:paraId="1E52E9B1" w14:textId="77777777" w:rsidR="00786C80" w:rsidRDefault="00786C80">
                              <w:pPr>
                                <w:rPr>
                                  <w:rFonts w:eastAsia="Times New Roman"/>
                                  <w:sz w:val="20"/>
                                  <w:szCs w:val="20"/>
                                </w:rPr>
                              </w:pPr>
                            </w:p>
                          </w:tc>
                        </w:tr>
                      </w:tbl>
                      <w:p w14:paraId="2B201A60"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5ED460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55E254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714217D8" w14:textId="77777777">
                                      <w:tc>
                                        <w:tcPr>
                                          <w:tcW w:w="0" w:type="auto"/>
                                          <w:tcMar>
                                            <w:top w:w="0" w:type="dxa"/>
                                            <w:left w:w="270" w:type="dxa"/>
                                            <w:bottom w:w="135" w:type="dxa"/>
                                            <w:right w:w="270" w:type="dxa"/>
                                          </w:tcMar>
                                          <w:hideMark/>
                                        </w:tcPr>
                                        <w:p w14:paraId="09A09A0A" w14:textId="77777777" w:rsidR="00786C80" w:rsidRDefault="00786C80">
                                          <w:pPr>
                                            <w:pStyle w:val="Heading3"/>
                                            <w:rPr>
                                              <w:rFonts w:eastAsia="Times New Roman"/>
                                            </w:rPr>
                                          </w:pPr>
                                          <w:r>
                                            <w:rPr>
                                              <w:rStyle w:val="Strong"/>
                                              <w:rFonts w:ascii="Arial" w:eastAsia="Times New Roman" w:hAnsi="Arial" w:cs="Arial"/>
                                              <w:b w:val="0"/>
                                              <w:bCs w:val="0"/>
                                              <w:color w:val="696969"/>
                                              <w:sz w:val="26"/>
                                              <w:szCs w:val="26"/>
                                            </w:rPr>
                                            <w:t>4.</w:t>
                                          </w:r>
                                          <w:r>
                                            <w:rPr>
                                              <w:rStyle w:val="Strong"/>
                                              <w:rFonts w:ascii="Arial" w:eastAsia="Times New Roman" w:hAnsi="Arial" w:cs="Arial"/>
                                              <w:b w:val="0"/>
                                              <w:bCs w:val="0"/>
                                              <w:color w:val="696969"/>
                                            </w:rPr>
                                            <w:t> </w:t>
                                          </w:r>
                                          <w:r>
                                            <w:rPr>
                                              <w:rStyle w:val="Strong"/>
                                              <w:rFonts w:ascii="Arial" w:eastAsia="Times New Roman" w:hAnsi="Arial" w:cs="Arial"/>
                                              <w:b w:val="0"/>
                                              <w:bCs w:val="0"/>
                                              <w:color w:val="696969"/>
                                              <w:sz w:val="26"/>
                                              <w:szCs w:val="26"/>
                                            </w:rPr>
                                            <w:t>Marvellous Medicine talk on breast cancer</w:t>
                                          </w:r>
                                        </w:p>
                                      </w:tc>
                                    </w:tr>
                                  </w:tbl>
                                  <w:p w14:paraId="0F99ABBD" w14:textId="77777777" w:rsidR="00786C80" w:rsidRDefault="00786C80">
                                    <w:pPr>
                                      <w:rPr>
                                        <w:rFonts w:eastAsia="Times New Roman"/>
                                        <w:sz w:val="20"/>
                                        <w:szCs w:val="20"/>
                                      </w:rPr>
                                    </w:pPr>
                                  </w:p>
                                </w:tc>
                              </w:tr>
                            </w:tbl>
                            <w:p w14:paraId="57C94120" w14:textId="77777777" w:rsidR="00786C80" w:rsidRDefault="00786C80">
                              <w:pPr>
                                <w:rPr>
                                  <w:rFonts w:eastAsia="Times New Roman"/>
                                  <w:sz w:val="20"/>
                                  <w:szCs w:val="20"/>
                                </w:rPr>
                              </w:pPr>
                            </w:p>
                          </w:tc>
                        </w:tr>
                      </w:tbl>
                      <w:p w14:paraId="1478EDB1"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76E241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6ABE603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7A609037" w14:textId="77777777">
                                      <w:tc>
                                        <w:tcPr>
                                          <w:tcW w:w="0" w:type="auto"/>
                                          <w:tcMar>
                                            <w:top w:w="0" w:type="dxa"/>
                                            <w:left w:w="270" w:type="dxa"/>
                                            <w:bottom w:w="135" w:type="dxa"/>
                                            <w:right w:w="270" w:type="dxa"/>
                                          </w:tcMar>
                                          <w:hideMark/>
                                        </w:tcPr>
                                        <w:p w14:paraId="7E436402" w14:textId="77777777" w:rsidR="00786C80" w:rsidRDefault="00786C80">
                                          <w:pPr>
                                            <w:spacing w:before="150" w:after="150" w:line="360" w:lineRule="auto"/>
                                            <w:rPr>
                                              <w:rFonts w:ascii="Helvetica" w:hAnsi="Helvetica" w:cs="Helvetica"/>
                                              <w:color w:val="757575"/>
                                            </w:rPr>
                                          </w:pPr>
                                          <w:r>
                                            <w:rPr>
                                              <w:rFonts w:ascii="Helvetica" w:hAnsi="Helvetica" w:cs="Helvetica"/>
                                              <w:color w:val="757575"/>
                                              <w:sz w:val="21"/>
                                              <w:szCs w:val="21"/>
                                            </w:rPr>
                                            <w:t>Join the local NHS for the next Marvellous Medicine Talk with Dr Kelly Lambert, Associate Medical Director for Cancer and Consultant Breast Surgeon at University Hospitals of Leicester NHS Trust.</w:t>
                                          </w:r>
                                          <w:r>
                                            <w:rPr>
                                              <w:rFonts w:ascii="Helvetica" w:hAnsi="Helvetica" w:cs="Helvetica"/>
                                              <w:color w:val="757575"/>
                                              <w:sz w:val="21"/>
                                              <w:szCs w:val="21"/>
                                            </w:rPr>
                                            <w:br/>
                                          </w:r>
                                          <w:r>
                                            <w:rPr>
                                              <w:rFonts w:ascii="Helvetica" w:hAnsi="Helvetica" w:cs="Helvetica"/>
                                              <w:color w:val="757575"/>
                                              <w:sz w:val="21"/>
                                              <w:szCs w:val="21"/>
                                            </w:rPr>
                                            <w:br/>
                                            <w:t>In this online webinar you will find out about the latest breast cancer research, prevention strategies, and what we can all do to reduce risk.</w:t>
                                          </w:r>
                                          <w:r>
                                            <w:rPr>
                                              <w:rFonts w:ascii="Helvetica" w:hAnsi="Helvetica" w:cs="Helvetica"/>
                                              <w:color w:val="757575"/>
                                              <w:sz w:val="21"/>
                                              <w:szCs w:val="21"/>
                                            </w:rPr>
                                            <w:br/>
                                          </w:r>
                                          <w:r>
                                            <w:rPr>
                                              <w:rFonts w:ascii="Helvetica" w:hAnsi="Helvetica" w:cs="Helvetica"/>
                                              <w:color w:val="757575"/>
                                              <w:sz w:val="21"/>
                                              <w:szCs w:val="21"/>
                                            </w:rPr>
                                            <w:br/>
                                            <w:t>The webinar takes place on Thursday 9 October between 6pm-7:30pm, via MS Teams.</w:t>
                                          </w:r>
                                          <w:r>
                                            <w:rPr>
                                              <w:rFonts w:ascii="Helvetica" w:hAnsi="Helvetica" w:cs="Helvetica"/>
                                              <w:color w:val="757575"/>
                                              <w:sz w:val="21"/>
                                              <w:szCs w:val="21"/>
                                            </w:rPr>
                                            <w:br/>
                                          </w:r>
                                          <w:r>
                                            <w:rPr>
                                              <w:rFonts w:ascii="Helvetica" w:hAnsi="Helvetica" w:cs="Helvetica"/>
                                              <w:color w:val="757575"/>
                                              <w:sz w:val="21"/>
                                              <w:szCs w:val="21"/>
                                            </w:rPr>
                                            <w:br/>
                                          </w:r>
                                          <w:hyperlink r:id="rId13" w:history="1">
                                            <w:r>
                                              <w:rPr>
                                                <w:rStyle w:val="Hyperlink"/>
                                                <w:color w:val="007C89"/>
                                                <w:sz w:val="21"/>
                                                <w:szCs w:val="21"/>
                                              </w:rPr>
                                              <w:t>Click here</w:t>
                                            </w:r>
                                          </w:hyperlink>
                                          <w:r>
                                            <w:rPr>
                                              <w:rFonts w:ascii="Helvetica" w:hAnsi="Helvetica" w:cs="Helvetica"/>
                                              <w:color w:val="757575"/>
                                              <w:sz w:val="21"/>
                                              <w:szCs w:val="21"/>
                                            </w:rPr>
                                            <w:t xml:space="preserve"> to book your place.</w:t>
                                          </w:r>
                                        </w:p>
                                      </w:tc>
                                    </w:tr>
                                  </w:tbl>
                                  <w:p w14:paraId="658998F8" w14:textId="77777777" w:rsidR="00786C80" w:rsidRDefault="00786C80">
                                    <w:pPr>
                                      <w:rPr>
                                        <w:rFonts w:eastAsia="Times New Roman"/>
                                        <w:sz w:val="20"/>
                                        <w:szCs w:val="20"/>
                                      </w:rPr>
                                    </w:pPr>
                                  </w:p>
                                </w:tc>
                              </w:tr>
                            </w:tbl>
                            <w:p w14:paraId="247D52E8" w14:textId="77777777" w:rsidR="00786C80" w:rsidRDefault="00786C80">
                              <w:pPr>
                                <w:rPr>
                                  <w:rFonts w:eastAsia="Times New Roman"/>
                                  <w:sz w:val="20"/>
                                  <w:szCs w:val="20"/>
                                </w:rPr>
                              </w:pPr>
                            </w:p>
                          </w:tc>
                        </w:tr>
                      </w:tbl>
                      <w:p w14:paraId="60FBC168"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49AB168C" w14:textId="77777777">
                          <w:tc>
                            <w:tcPr>
                              <w:tcW w:w="0" w:type="auto"/>
                              <w:tcMar>
                                <w:top w:w="135" w:type="dxa"/>
                                <w:left w:w="270" w:type="dxa"/>
                                <w:bottom w:w="135" w:type="dxa"/>
                                <w:right w:w="270" w:type="dxa"/>
                              </w:tcMar>
                              <w:hideMark/>
                            </w:tcPr>
                            <w:tbl>
                              <w:tblPr>
                                <w:tblpPr w:vertAnchor="text"/>
                                <w:tblW w:w="5000" w:type="pct"/>
                                <w:shd w:val="clear" w:color="auto" w:fill="404040"/>
                                <w:tblCellMar>
                                  <w:left w:w="0" w:type="dxa"/>
                                  <w:right w:w="0" w:type="dxa"/>
                                </w:tblCellMar>
                                <w:tblLook w:val="04A0" w:firstRow="1" w:lastRow="0" w:firstColumn="1" w:lastColumn="0" w:noHBand="0" w:noVBand="1"/>
                              </w:tblPr>
                              <w:tblGrid>
                                <w:gridCol w:w="8460"/>
                              </w:tblGrid>
                              <w:tr w:rsidR="00786C80" w14:paraId="304573FC" w14:textId="77777777">
                                <w:tc>
                                  <w:tcPr>
                                    <w:tcW w:w="0" w:type="auto"/>
                                    <w:shd w:val="clear" w:color="auto" w:fill="404040"/>
                                    <w:hideMark/>
                                  </w:tcPr>
                                  <w:p w14:paraId="3537946A" w14:textId="246CCD5F" w:rsidR="00786C80" w:rsidRDefault="00786C80">
                                    <w:r>
                                      <w:rPr>
                                        <w:noProof/>
                                        <w:color w:val="000000"/>
                                      </w:rPr>
                                      <w:lastRenderedPageBreak/>
                                      <w:drawing>
                                        <wp:inline distT="0" distB="0" distL="0" distR="0" wp14:anchorId="3723E87E" wp14:editId="41E80B0B">
                                          <wp:extent cx="5372100" cy="4503420"/>
                                          <wp:effectExtent l="0" t="0" r="0" b="0"/>
                                          <wp:docPr id="1625984623" name="Picture 8"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84623" name="Picture 8" descr="A person smiling at the camera&#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503420"/>
                                                  </a:xfrm>
                                                  <a:prstGeom prst="rect">
                                                    <a:avLst/>
                                                  </a:prstGeom>
                                                  <a:noFill/>
                                                  <a:ln>
                                                    <a:noFill/>
                                                  </a:ln>
                                                </pic:spPr>
                                              </pic:pic>
                                            </a:graphicData>
                                          </a:graphic>
                                        </wp:inline>
                                      </w:drawing>
                                    </w:r>
                                  </w:p>
                                </w:tc>
                              </w:tr>
                              <w:tr w:rsidR="00786C80" w14:paraId="782CC7CA" w14:textId="77777777">
                                <w:tc>
                                  <w:tcPr>
                                    <w:tcW w:w="8190" w:type="dxa"/>
                                    <w:shd w:val="clear" w:color="auto" w:fill="404040"/>
                                    <w:tcMar>
                                      <w:top w:w="135" w:type="dxa"/>
                                      <w:left w:w="270" w:type="dxa"/>
                                      <w:bottom w:w="135" w:type="dxa"/>
                                      <w:right w:w="270" w:type="dxa"/>
                                    </w:tcMar>
                                    <w:hideMark/>
                                  </w:tcPr>
                                  <w:p w14:paraId="737F5D57" w14:textId="77777777" w:rsidR="00786C80" w:rsidRDefault="00786C80">
                                    <w:pPr>
                                      <w:spacing w:line="360" w:lineRule="auto"/>
                                      <w:jc w:val="center"/>
                                      <w:rPr>
                                        <w:rFonts w:ascii="Helvetica" w:hAnsi="Helvetica" w:cs="Helvetica"/>
                                        <w:color w:val="F2F2F2"/>
                                        <w:sz w:val="21"/>
                                        <w:szCs w:val="21"/>
                                      </w:rPr>
                                    </w:pPr>
                                    <w:r>
                                      <w:rPr>
                                        <w:rFonts w:ascii="Helvetica" w:hAnsi="Helvetica" w:cs="Helvetica"/>
                                        <w:color w:val="F2F2F2"/>
                                        <w:sz w:val="21"/>
                                        <w:szCs w:val="21"/>
                                      </w:rPr>
                                      <w:t xml:space="preserve">Dr Kelly Lambert, Associate Medical Director for Cancer and Consultant Breast Surgeon at University Hospitals of Leicester NHS Trust </w:t>
                                    </w:r>
                                  </w:p>
                                </w:tc>
                              </w:tr>
                            </w:tbl>
                            <w:p w14:paraId="68F993E1" w14:textId="77777777" w:rsidR="00786C80" w:rsidRDefault="00786C80">
                              <w:pPr>
                                <w:rPr>
                                  <w:rFonts w:eastAsia="Times New Roman"/>
                                  <w:sz w:val="20"/>
                                  <w:szCs w:val="20"/>
                                </w:rPr>
                              </w:pPr>
                            </w:p>
                          </w:tc>
                        </w:tr>
                      </w:tbl>
                      <w:p w14:paraId="438CE3B5"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6E2A6E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4791509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51F10799" w14:textId="77777777">
                                      <w:tc>
                                        <w:tcPr>
                                          <w:tcW w:w="0" w:type="auto"/>
                                          <w:tcMar>
                                            <w:top w:w="0" w:type="dxa"/>
                                            <w:left w:w="270" w:type="dxa"/>
                                            <w:bottom w:w="135" w:type="dxa"/>
                                            <w:right w:w="270" w:type="dxa"/>
                                          </w:tcMar>
                                          <w:hideMark/>
                                        </w:tcPr>
                                        <w:p w14:paraId="0F087158" w14:textId="77777777" w:rsidR="00786C80" w:rsidRDefault="00786C80"/>
                                      </w:tc>
                                    </w:tr>
                                  </w:tbl>
                                  <w:p w14:paraId="26BD4F20" w14:textId="77777777" w:rsidR="00786C80" w:rsidRDefault="00786C80">
                                    <w:pPr>
                                      <w:rPr>
                                        <w:rFonts w:eastAsia="Times New Roman"/>
                                        <w:sz w:val="20"/>
                                        <w:szCs w:val="20"/>
                                      </w:rPr>
                                    </w:pPr>
                                  </w:p>
                                </w:tc>
                              </w:tr>
                            </w:tbl>
                            <w:p w14:paraId="2CCDCC7C" w14:textId="77777777" w:rsidR="00786C80" w:rsidRDefault="00786C80">
                              <w:pPr>
                                <w:rPr>
                                  <w:rFonts w:eastAsia="Times New Roman"/>
                                  <w:sz w:val="20"/>
                                  <w:szCs w:val="20"/>
                                </w:rPr>
                              </w:pPr>
                            </w:p>
                          </w:tc>
                        </w:tr>
                      </w:tbl>
                      <w:p w14:paraId="6CE908A2"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05CDF55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01D5ADF2" w14:textId="77777777">
                                <w:tc>
                                  <w:tcPr>
                                    <w:tcW w:w="0" w:type="auto"/>
                                    <w:tcBorders>
                                      <w:top w:val="single" w:sz="12" w:space="0" w:color="EAEAEA"/>
                                      <w:left w:val="nil"/>
                                      <w:bottom w:val="nil"/>
                                      <w:right w:val="nil"/>
                                    </w:tcBorders>
                                    <w:vAlign w:val="center"/>
                                    <w:hideMark/>
                                  </w:tcPr>
                                  <w:p w14:paraId="42FD132E" w14:textId="77777777" w:rsidR="00786C80" w:rsidRDefault="00786C80"/>
                                </w:tc>
                              </w:tr>
                            </w:tbl>
                            <w:p w14:paraId="7D7ED568" w14:textId="77777777" w:rsidR="00786C80" w:rsidRDefault="00786C80">
                              <w:pPr>
                                <w:rPr>
                                  <w:rFonts w:eastAsia="Times New Roman"/>
                                  <w:sz w:val="20"/>
                                  <w:szCs w:val="20"/>
                                </w:rPr>
                              </w:pPr>
                            </w:p>
                          </w:tc>
                        </w:tr>
                      </w:tbl>
                      <w:p w14:paraId="4949CD11"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6396C7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3CB32A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33BE067F" w14:textId="77777777">
                                      <w:tc>
                                        <w:tcPr>
                                          <w:tcW w:w="0" w:type="auto"/>
                                          <w:tcMar>
                                            <w:top w:w="0" w:type="dxa"/>
                                            <w:left w:w="270" w:type="dxa"/>
                                            <w:bottom w:w="135" w:type="dxa"/>
                                            <w:right w:w="270" w:type="dxa"/>
                                          </w:tcMar>
                                          <w:hideMark/>
                                        </w:tcPr>
                                        <w:p w14:paraId="2F4CE370" w14:textId="77777777" w:rsidR="00786C80" w:rsidRDefault="00786C80">
                                          <w:pPr>
                                            <w:pStyle w:val="Heading3"/>
                                            <w:rPr>
                                              <w:rFonts w:eastAsia="Times New Roman"/>
                                            </w:rPr>
                                          </w:pPr>
                                          <w:r>
                                            <w:rPr>
                                              <w:rStyle w:val="Strong"/>
                                              <w:rFonts w:ascii="Arial" w:eastAsia="Times New Roman" w:hAnsi="Arial" w:cs="Arial"/>
                                              <w:b w:val="0"/>
                                              <w:bCs w:val="0"/>
                                              <w:color w:val="696969"/>
                                              <w:sz w:val="26"/>
                                              <w:szCs w:val="26"/>
                                            </w:rPr>
                                            <w:t>5. Think Health, Think Pharmacist on World Pharmacist Day</w:t>
                                          </w:r>
                                        </w:p>
                                      </w:tc>
                                    </w:tr>
                                  </w:tbl>
                                  <w:p w14:paraId="1C0C0291" w14:textId="77777777" w:rsidR="00786C80" w:rsidRDefault="00786C80">
                                    <w:pPr>
                                      <w:rPr>
                                        <w:rFonts w:eastAsia="Times New Roman"/>
                                        <w:sz w:val="20"/>
                                        <w:szCs w:val="20"/>
                                      </w:rPr>
                                    </w:pPr>
                                  </w:p>
                                </w:tc>
                              </w:tr>
                            </w:tbl>
                            <w:p w14:paraId="75629FBB" w14:textId="77777777" w:rsidR="00786C80" w:rsidRDefault="00786C80">
                              <w:pPr>
                                <w:rPr>
                                  <w:rFonts w:eastAsia="Times New Roman"/>
                                  <w:sz w:val="20"/>
                                  <w:szCs w:val="20"/>
                                </w:rPr>
                              </w:pPr>
                            </w:p>
                          </w:tc>
                        </w:tr>
                      </w:tbl>
                      <w:p w14:paraId="2A6458D3"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15608A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0B1EA3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9A1C5E8" w14:textId="77777777">
                                      <w:tc>
                                        <w:tcPr>
                                          <w:tcW w:w="0" w:type="auto"/>
                                          <w:tcMar>
                                            <w:top w:w="0" w:type="dxa"/>
                                            <w:left w:w="270" w:type="dxa"/>
                                            <w:bottom w:w="135" w:type="dxa"/>
                                            <w:right w:w="270" w:type="dxa"/>
                                          </w:tcMar>
                                          <w:hideMark/>
                                        </w:tcPr>
                                        <w:p w14:paraId="66B06F11" w14:textId="77777777" w:rsidR="00786C80" w:rsidRDefault="00786C80">
                                          <w:pPr>
                                            <w:spacing w:before="150" w:after="150" w:line="360" w:lineRule="auto"/>
                                            <w:rPr>
                                              <w:rFonts w:ascii="Helvetica" w:hAnsi="Helvetica" w:cs="Helvetica"/>
                                              <w:color w:val="757575"/>
                                            </w:rPr>
                                          </w:pPr>
                                          <w:r>
                                            <w:rPr>
                                              <w:rFonts w:ascii="Helvetica" w:hAnsi="Helvetica" w:cs="Helvetica"/>
                                              <w:color w:val="757575"/>
                                              <w:sz w:val="21"/>
                                              <w:szCs w:val="21"/>
                                            </w:rPr>
                                            <w:t xml:space="preserve">Today is World Pharmacist Day and the theme for this year is ‘Think Health, Think Pharmacist’.  Our pharmacists play a crucial role in building healthier communities, and we </w:t>
                                          </w:r>
                                          <w:r>
                                            <w:rPr>
                                              <w:rFonts w:ascii="Helvetica" w:hAnsi="Helvetica" w:cs="Helvetica"/>
                                              <w:color w:val="757575"/>
                                              <w:sz w:val="21"/>
                                              <w:szCs w:val="21"/>
                                            </w:rPr>
                                            <w:lastRenderedPageBreak/>
                                            <w:t>are taking the opportunity to raise awareness of the health issues they can help with. When you contact your GP practice or NHS 111, and you need to be seen on the same day, they may recommend you are seen in a pharmacy instead, under the Pharmacy First scheme. Your practice can also book an appointment for you.</w:t>
                                          </w:r>
                                          <w:r>
                                            <w:rPr>
                                              <w:rFonts w:ascii="Helvetica" w:hAnsi="Helvetica" w:cs="Helvetica"/>
                                              <w:color w:val="757575"/>
                                              <w:sz w:val="21"/>
                                              <w:szCs w:val="21"/>
                                            </w:rPr>
                                            <w:br/>
                                          </w:r>
                                          <w:r>
                                            <w:rPr>
                                              <w:rFonts w:ascii="Helvetica" w:hAnsi="Helvetica" w:cs="Helvetica"/>
                                              <w:color w:val="757575"/>
                                              <w:sz w:val="21"/>
                                              <w:szCs w:val="21"/>
                                            </w:rPr>
                                            <w:br/>
                                            <w:t>The Pharmacy First scheme offers an easy and convenient way to get clinical advice on minor health concerns and can offer treatment for seven common conditions without patients needing to see a GP.</w:t>
                                          </w:r>
                                          <w:r>
                                            <w:rPr>
                                              <w:rFonts w:ascii="Helvetica" w:hAnsi="Helvetica" w:cs="Helvetica"/>
                                              <w:color w:val="757575"/>
                                              <w:sz w:val="21"/>
                                              <w:szCs w:val="21"/>
                                            </w:rPr>
                                            <w:br/>
                                          </w:r>
                                          <w:r>
                                            <w:rPr>
                                              <w:rFonts w:ascii="Helvetica" w:hAnsi="Helvetica" w:cs="Helvetica"/>
                                              <w:color w:val="757575"/>
                                              <w:sz w:val="21"/>
                                              <w:szCs w:val="21"/>
                                            </w:rPr>
                                            <w:br/>
                                            <w:t>Highly trained pharmacists can assess and treat patients for earache, impetigo, infected insect bites, shingles, sinusitis, sore throat and urinary tract infections (UTIs) for women aged 16-64, without the need for a GP appointment or prescription.</w:t>
                                          </w:r>
                                          <w:r>
                                            <w:rPr>
                                              <w:rFonts w:ascii="Helvetica" w:hAnsi="Helvetica" w:cs="Helvetica"/>
                                              <w:color w:val="757575"/>
                                              <w:sz w:val="21"/>
                                              <w:szCs w:val="21"/>
                                            </w:rPr>
                                            <w:br/>
                                          </w:r>
                                          <w:r>
                                            <w:rPr>
                                              <w:rFonts w:ascii="Helvetica" w:hAnsi="Helvetica" w:cs="Helvetica"/>
                                              <w:color w:val="757575"/>
                                              <w:sz w:val="21"/>
                                              <w:szCs w:val="21"/>
                                            </w:rPr>
                                            <w:br/>
                                            <w:t>Community pharmacy teams are highly-skilled, qualified health professionals who have the right clinical training to give people the health advice they need. Patients don't need an appointment and private consultation rooms are available. Pharmacy teams can also signpost to other relevant local services where necessary.</w:t>
                                          </w:r>
                                          <w:r>
                                            <w:rPr>
                                              <w:rFonts w:ascii="Helvetica" w:hAnsi="Helvetica" w:cs="Helvetica"/>
                                              <w:color w:val="757575"/>
                                              <w:sz w:val="21"/>
                                              <w:szCs w:val="21"/>
                                            </w:rPr>
                                            <w:br/>
                                          </w:r>
                                          <w:r>
                                            <w:rPr>
                                              <w:rFonts w:ascii="Helvetica" w:hAnsi="Helvetica" w:cs="Helvetica"/>
                                              <w:color w:val="757575"/>
                                              <w:sz w:val="21"/>
                                              <w:szCs w:val="21"/>
                                            </w:rPr>
                                            <w:br/>
                                            <w:t>Pharmacy First has increased the range of services community pharmacies offer and gives people more choice in how and where they access care, whilst also freeing up GP appointments.</w:t>
                                          </w:r>
                                          <w:r>
                                            <w:rPr>
                                              <w:rFonts w:ascii="Helvetica" w:hAnsi="Helvetica" w:cs="Helvetica"/>
                                              <w:color w:val="757575"/>
                                              <w:sz w:val="21"/>
                                              <w:szCs w:val="21"/>
                                            </w:rPr>
                                            <w:br/>
                                          </w:r>
                                          <w:r>
                                            <w:rPr>
                                              <w:rFonts w:ascii="Helvetica" w:hAnsi="Helvetica" w:cs="Helvetica"/>
                                              <w:color w:val="757575"/>
                                              <w:sz w:val="21"/>
                                              <w:szCs w:val="21"/>
                                            </w:rPr>
                                            <w:br/>
                                            <w:t>Don't wait for minor health concerns to get worse – think Pharmacy First and get seen by your local pharmacy team.</w:t>
                                          </w:r>
                                          <w:r>
                                            <w:rPr>
                                              <w:rFonts w:ascii="Helvetica" w:hAnsi="Helvetica" w:cs="Helvetica"/>
                                              <w:color w:val="757575"/>
                                              <w:sz w:val="21"/>
                                              <w:szCs w:val="21"/>
                                            </w:rPr>
                                            <w:br/>
                                          </w:r>
                                          <w:r>
                                            <w:rPr>
                                              <w:rFonts w:ascii="Helvetica" w:hAnsi="Helvetica" w:cs="Helvetica"/>
                                              <w:color w:val="757575"/>
                                              <w:sz w:val="21"/>
                                              <w:szCs w:val="21"/>
                                            </w:rPr>
                                            <w:br/>
                                            <w:t xml:space="preserve">For more information, visit </w:t>
                                          </w:r>
                                          <w:hyperlink r:id="rId15" w:history="1">
                                            <w:r>
                                              <w:rPr>
                                                <w:rStyle w:val="Hyperlink"/>
                                                <w:color w:val="007C89"/>
                                                <w:sz w:val="21"/>
                                                <w:szCs w:val="21"/>
                                              </w:rPr>
                                              <w:t>www.nhs.uk/thinkpharmacyfirst</w:t>
                                            </w:r>
                                          </w:hyperlink>
                                          <w:r>
                                            <w:rPr>
                                              <w:rFonts w:ascii="Helvetica" w:hAnsi="Helvetica" w:cs="Helvetica"/>
                                              <w:color w:val="757575"/>
                                              <w:sz w:val="21"/>
                                              <w:szCs w:val="21"/>
                                            </w:rPr>
                                            <w:t>.</w:t>
                                          </w:r>
                                        </w:p>
                                      </w:tc>
                                    </w:tr>
                                  </w:tbl>
                                  <w:p w14:paraId="6E3209E1" w14:textId="77777777" w:rsidR="00786C80" w:rsidRDefault="00786C80">
                                    <w:pPr>
                                      <w:rPr>
                                        <w:rFonts w:eastAsia="Times New Roman"/>
                                        <w:sz w:val="20"/>
                                        <w:szCs w:val="20"/>
                                      </w:rPr>
                                    </w:pPr>
                                  </w:p>
                                </w:tc>
                              </w:tr>
                            </w:tbl>
                            <w:p w14:paraId="1472DBA2" w14:textId="77777777" w:rsidR="00786C80" w:rsidRDefault="00786C80">
                              <w:pPr>
                                <w:rPr>
                                  <w:rFonts w:eastAsia="Times New Roman"/>
                                  <w:sz w:val="20"/>
                                  <w:szCs w:val="20"/>
                                </w:rPr>
                              </w:pPr>
                            </w:p>
                          </w:tc>
                        </w:tr>
                      </w:tbl>
                      <w:p w14:paraId="33A68B82"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530B052B" w14:textId="77777777">
                          <w:tc>
                            <w:tcPr>
                              <w:tcW w:w="0" w:type="auto"/>
                              <w:tcMar>
                                <w:top w:w="135" w:type="dxa"/>
                                <w:left w:w="270" w:type="dxa"/>
                                <w:bottom w:w="135" w:type="dxa"/>
                                <w:right w:w="270" w:type="dxa"/>
                              </w:tcMar>
                              <w:hideMark/>
                            </w:tcPr>
                            <w:tbl>
                              <w:tblPr>
                                <w:tblpPr w:vertAnchor="text"/>
                                <w:tblW w:w="5000" w:type="pct"/>
                                <w:shd w:val="clear" w:color="auto" w:fill="404040"/>
                                <w:tblCellMar>
                                  <w:left w:w="0" w:type="dxa"/>
                                  <w:right w:w="0" w:type="dxa"/>
                                </w:tblCellMar>
                                <w:tblLook w:val="04A0" w:firstRow="1" w:lastRow="0" w:firstColumn="1" w:lastColumn="0" w:noHBand="0" w:noVBand="1"/>
                              </w:tblPr>
                              <w:tblGrid>
                                <w:gridCol w:w="8460"/>
                              </w:tblGrid>
                              <w:tr w:rsidR="00786C80" w14:paraId="77759CE0" w14:textId="77777777">
                                <w:tc>
                                  <w:tcPr>
                                    <w:tcW w:w="0" w:type="auto"/>
                                    <w:shd w:val="clear" w:color="auto" w:fill="404040"/>
                                    <w:hideMark/>
                                  </w:tcPr>
                                  <w:p w14:paraId="1742C469" w14:textId="190515F8" w:rsidR="00786C80" w:rsidRDefault="00786C80">
                                    <w:r>
                                      <w:rPr>
                                        <w:rStyle w:val="Hyperlink"/>
                                        <w:noProof/>
                                      </w:rPr>
                                      <w:lastRenderedPageBreak/>
                                      <w:drawing>
                                        <wp:inline distT="0" distB="0" distL="0" distR="0" wp14:anchorId="779B0DA6" wp14:editId="5977FA17">
                                          <wp:extent cx="5372100" cy="4030980"/>
                                          <wp:effectExtent l="0" t="0" r="0" b="7620"/>
                                          <wp:docPr id="1937193378" name="Picture 7" descr="A person looking at a camera&#10;&#10;AI-generated content may be incorrect.">
                                            <a:hlinkClick xmlns:a="http://schemas.openxmlformats.org/drawingml/2006/main" r:id="rId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93378" name="Picture 7" descr="A person looking at a camera&#10;&#10;AI-generated content may be incorrect.">
                                                    <a:hlinkClick r:id="rId16" tooltip="&quot;&quot; t "/>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r w:rsidR="00786C80" w14:paraId="64DE2D8D" w14:textId="77777777">
                                <w:tc>
                                  <w:tcPr>
                                    <w:tcW w:w="8190" w:type="dxa"/>
                                    <w:shd w:val="clear" w:color="auto" w:fill="404040"/>
                                    <w:tcMar>
                                      <w:top w:w="135" w:type="dxa"/>
                                      <w:left w:w="270" w:type="dxa"/>
                                      <w:bottom w:w="135" w:type="dxa"/>
                                      <w:right w:w="270" w:type="dxa"/>
                                    </w:tcMar>
                                    <w:hideMark/>
                                  </w:tcPr>
                                  <w:p w14:paraId="76102812" w14:textId="77777777" w:rsidR="00786C80" w:rsidRDefault="00786C80"/>
                                </w:tc>
                              </w:tr>
                            </w:tbl>
                            <w:p w14:paraId="3A867388" w14:textId="77777777" w:rsidR="00786C80" w:rsidRDefault="00786C80">
                              <w:pPr>
                                <w:rPr>
                                  <w:rFonts w:eastAsia="Times New Roman"/>
                                  <w:sz w:val="20"/>
                                  <w:szCs w:val="20"/>
                                </w:rPr>
                              </w:pPr>
                            </w:p>
                          </w:tc>
                        </w:tr>
                      </w:tbl>
                      <w:p w14:paraId="68D21783"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61997EA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5DB2B6BD" w14:textId="77777777">
                                <w:tc>
                                  <w:tcPr>
                                    <w:tcW w:w="0" w:type="auto"/>
                                    <w:tcBorders>
                                      <w:top w:val="single" w:sz="12" w:space="0" w:color="EAEAEA"/>
                                      <w:left w:val="nil"/>
                                      <w:bottom w:val="nil"/>
                                      <w:right w:val="nil"/>
                                    </w:tcBorders>
                                    <w:vAlign w:val="center"/>
                                    <w:hideMark/>
                                  </w:tcPr>
                                  <w:p w14:paraId="5EDCF513" w14:textId="77777777" w:rsidR="00786C80" w:rsidRDefault="00786C80"/>
                                </w:tc>
                              </w:tr>
                            </w:tbl>
                            <w:p w14:paraId="2C194C86" w14:textId="77777777" w:rsidR="00786C80" w:rsidRDefault="00786C80">
                              <w:pPr>
                                <w:rPr>
                                  <w:rFonts w:eastAsia="Times New Roman"/>
                                  <w:sz w:val="20"/>
                                  <w:szCs w:val="20"/>
                                </w:rPr>
                              </w:pPr>
                            </w:p>
                          </w:tc>
                        </w:tr>
                      </w:tbl>
                      <w:p w14:paraId="589DB66C"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791ADB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368392E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0EA582A" w14:textId="77777777">
                                      <w:tc>
                                        <w:tcPr>
                                          <w:tcW w:w="0" w:type="auto"/>
                                          <w:tcMar>
                                            <w:top w:w="0" w:type="dxa"/>
                                            <w:left w:w="270" w:type="dxa"/>
                                            <w:bottom w:w="135" w:type="dxa"/>
                                            <w:right w:w="270" w:type="dxa"/>
                                          </w:tcMar>
                                          <w:hideMark/>
                                        </w:tcPr>
                                        <w:p w14:paraId="356C2593" w14:textId="77777777" w:rsidR="00786C80" w:rsidRDefault="00786C80">
                                          <w:pPr>
                                            <w:pStyle w:val="Heading3"/>
                                            <w:rPr>
                                              <w:rFonts w:eastAsia="Times New Roman"/>
                                            </w:rPr>
                                          </w:pPr>
                                          <w:r>
                                            <w:rPr>
                                              <w:rStyle w:val="Strong"/>
                                              <w:rFonts w:ascii="Arial" w:eastAsia="Times New Roman" w:hAnsi="Arial" w:cs="Arial"/>
                                              <w:b w:val="0"/>
                                              <w:bCs w:val="0"/>
                                              <w:color w:val="696969"/>
                                              <w:sz w:val="26"/>
                                              <w:szCs w:val="26"/>
                                            </w:rPr>
                                            <w:t>Extra</w:t>
                                          </w:r>
                                        </w:p>
                                      </w:tc>
                                    </w:tr>
                                  </w:tbl>
                                  <w:p w14:paraId="0944FBFB" w14:textId="77777777" w:rsidR="00786C80" w:rsidRDefault="00786C80">
                                    <w:pPr>
                                      <w:rPr>
                                        <w:rFonts w:eastAsia="Times New Roman"/>
                                        <w:sz w:val="20"/>
                                        <w:szCs w:val="20"/>
                                      </w:rPr>
                                    </w:pPr>
                                  </w:p>
                                </w:tc>
                              </w:tr>
                            </w:tbl>
                            <w:p w14:paraId="70A806D4" w14:textId="77777777" w:rsidR="00786C80" w:rsidRDefault="00786C80">
                              <w:pPr>
                                <w:rPr>
                                  <w:rFonts w:eastAsia="Times New Roman"/>
                                  <w:sz w:val="20"/>
                                  <w:szCs w:val="20"/>
                                </w:rPr>
                              </w:pPr>
                            </w:p>
                          </w:tc>
                        </w:tr>
                      </w:tbl>
                      <w:p w14:paraId="1662462A"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7A5B0B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37E9657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FF01F12" w14:textId="77777777">
                                      <w:tc>
                                        <w:tcPr>
                                          <w:tcW w:w="0" w:type="auto"/>
                                          <w:tcMar>
                                            <w:top w:w="0" w:type="dxa"/>
                                            <w:left w:w="270" w:type="dxa"/>
                                            <w:bottom w:w="135" w:type="dxa"/>
                                            <w:right w:w="270" w:type="dxa"/>
                                          </w:tcMar>
                                          <w:hideMark/>
                                        </w:tcPr>
                                        <w:p w14:paraId="532A7C51" w14:textId="77777777" w:rsidR="00786C80" w:rsidRDefault="00786C80">
                                          <w:pPr>
                                            <w:spacing w:before="150" w:after="150" w:line="360" w:lineRule="auto"/>
                                            <w:rPr>
                                              <w:rFonts w:ascii="Helvetica" w:hAnsi="Helvetica" w:cs="Helvetica"/>
                                              <w:color w:val="757575"/>
                                            </w:rPr>
                                          </w:pPr>
                                          <w:r>
                                            <w:rPr>
                                              <w:rStyle w:val="Strong"/>
                                              <w:rFonts w:ascii="Helvetica" w:hAnsi="Helvetica" w:cs="Helvetica"/>
                                              <w:color w:val="757575"/>
                                              <w:sz w:val="21"/>
                                              <w:szCs w:val="21"/>
                                              <w:u w:val="single"/>
                                            </w:rPr>
                                            <w:t>Happy Navratri to our Hindu communities</w:t>
                                          </w:r>
                                          <w:r>
                                            <w:rPr>
                                              <w:rFonts w:ascii="Helvetica" w:hAnsi="Helvetica" w:cs="Helvetica"/>
                                              <w:color w:val="757575"/>
                                              <w:sz w:val="21"/>
                                              <w:szCs w:val="21"/>
                                            </w:rPr>
                                            <w:br/>
                                          </w:r>
                                          <w:r>
                                            <w:rPr>
                                              <w:rFonts w:ascii="Helvetica" w:hAnsi="Helvetica" w:cs="Helvetica"/>
                                              <w:color w:val="757575"/>
                                              <w:sz w:val="21"/>
                                              <w:szCs w:val="21"/>
                                            </w:rPr>
                                            <w:br/>
                                            <w:t xml:space="preserve">The Leicester, Leicestershire and Rutland Integrated Care Board (LLR ICB) would like to wish a Happy Navratri to </w:t>
                                          </w:r>
                                          <w:proofErr w:type="gramStart"/>
                                          <w:r>
                                            <w:rPr>
                                              <w:rFonts w:ascii="Helvetica" w:hAnsi="Helvetica" w:cs="Helvetica"/>
                                              <w:color w:val="757575"/>
                                              <w:sz w:val="21"/>
                                              <w:szCs w:val="21"/>
                                            </w:rPr>
                                            <w:t>all of</w:t>
                                          </w:r>
                                          <w:proofErr w:type="gramEnd"/>
                                          <w:r>
                                            <w:rPr>
                                              <w:rFonts w:ascii="Helvetica" w:hAnsi="Helvetica" w:cs="Helvetica"/>
                                              <w:color w:val="757575"/>
                                              <w:sz w:val="21"/>
                                              <w:szCs w:val="21"/>
                                            </w:rPr>
                                            <w:t xml:space="preserve"> our local Hindu communities and colleagues.</w:t>
                                          </w:r>
                                          <w:r>
                                            <w:rPr>
                                              <w:rFonts w:ascii="Helvetica" w:hAnsi="Helvetica" w:cs="Helvetica"/>
                                              <w:color w:val="757575"/>
                                              <w:sz w:val="21"/>
                                              <w:szCs w:val="21"/>
                                            </w:rPr>
                                            <w:br/>
                                          </w:r>
                                          <w:r>
                                            <w:rPr>
                                              <w:rFonts w:ascii="Helvetica" w:hAnsi="Helvetica" w:cs="Helvetica"/>
                                              <w:color w:val="757575"/>
                                              <w:sz w:val="21"/>
                                              <w:szCs w:val="21"/>
                                            </w:rPr>
                                            <w:br/>
                                            <w:t>Navratri is a nine-night festival (Monday 22 September – Thursday 2 October 2025) celebrating Goddess Durga and the victory of good over evil. During this time, people pray, fast and during the nine nights, they take part in traditional dance. </w:t>
                                          </w:r>
                                          <w:r>
                                            <w:rPr>
                                              <w:rFonts w:ascii="Helvetica" w:hAnsi="Helvetica" w:cs="Helvetica"/>
                                              <w:color w:val="757575"/>
                                              <w:sz w:val="21"/>
                                              <w:szCs w:val="21"/>
                                            </w:rPr>
                                            <w:br/>
                                          </w:r>
                                          <w:r>
                                            <w:rPr>
                                              <w:rFonts w:ascii="Helvetica" w:hAnsi="Helvetica" w:cs="Helvetica"/>
                                              <w:color w:val="757575"/>
                                              <w:sz w:val="21"/>
                                              <w:szCs w:val="21"/>
                                            </w:rPr>
                                            <w:lastRenderedPageBreak/>
                                            <w:br/>
                                            <w:t>This festival will end with Dusshera, the tenth night, and then Diwali, the festival of lights will follow later in the month, on Monday 20 October 2025.</w:t>
                                          </w:r>
                                        </w:p>
                                      </w:tc>
                                    </w:tr>
                                  </w:tbl>
                                  <w:p w14:paraId="59E4C1BD" w14:textId="77777777" w:rsidR="00786C80" w:rsidRDefault="00786C80">
                                    <w:pPr>
                                      <w:rPr>
                                        <w:rFonts w:eastAsia="Times New Roman"/>
                                        <w:sz w:val="20"/>
                                        <w:szCs w:val="20"/>
                                      </w:rPr>
                                    </w:pPr>
                                  </w:p>
                                </w:tc>
                              </w:tr>
                            </w:tbl>
                            <w:p w14:paraId="0FE5B4F0" w14:textId="77777777" w:rsidR="00786C80" w:rsidRDefault="00786C80">
                              <w:pPr>
                                <w:rPr>
                                  <w:rFonts w:eastAsia="Times New Roman"/>
                                  <w:sz w:val="20"/>
                                  <w:szCs w:val="20"/>
                                </w:rPr>
                              </w:pPr>
                            </w:p>
                          </w:tc>
                        </w:tr>
                      </w:tbl>
                      <w:p w14:paraId="11D886BC"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0EE4F96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86C80" w14:paraId="64515C7A" w14:textId="77777777">
                                <w:tc>
                                  <w:tcPr>
                                    <w:tcW w:w="0" w:type="auto"/>
                                    <w:tcMar>
                                      <w:top w:w="0" w:type="dxa"/>
                                      <w:left w:w="135" w:type="dxa"/>
                                      <w:bottom w:w="0" w:type="dxa"/>
                                      <w:right w:w="135" w:type="dxa"/>
                                    </w:tcMar>
                                    <w:hideMark/>
                                  </w:tcPr>
                                  <w:p w14:paraId="3AB59CE9" w14:textId="4CB65A3C" w:rsidR="00786C80" w:rsidRDefault="00786C80">
                                    <w:pPr>
                                      <w:jc w:val="center"/>
                                    </w:pPr>
                                    <w:r>
                                      <w:rPr>
                                        <w:noProof/>
                                      </w:rPr>
                                      <w:drawing>
                                        <wp:inline distT="0" distB="0" distL="0" distR="0" wp14:anchorId="12679E61" wp14:editId="7DFC861A">
                                          <wp:extent cx="4343400" cy="2918460"/>
                                          <wp:effectExtent l="0" t="0" r="0" b="0"/>
                                          <wp:docPr id="1359154769" name="Picture 6" descr="A purple background with candles and a circular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54769" name="Picture 6" descr="A purple background with candles and a circular patter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2918460"/>
                                                  </a:xfrm>
                                                  <a:prstGeom prst="rect">
                                                    <a:avLst/>
                                                  </a:prstGeom>
                                                  <a:noFill/>
                                                  <a:ln>
                                                    <a:noFill/>
                                                  </a:ln>
                                                </pic:spPr>
                                              </pic:pic>
                                            </a:graphicData>
                                          </a:graphic>
                                        </wp:inline>
                                      </w:drawing>
                                    </w:r>
                                  </w:p>
                                </w:tc>
                              </w:tr>
                            </w:tbl>
                            <w:p w14:paraId="20559940" w14:textId="77777777" w:rsidR="00786C80" w:rsidRDefault="00786C80">
                              <w:pPr>
                                <w:rPr>
                                  <w:rFonts w:eastAsia="Times New Roman"/>
                                  <w:sz w:val="20"/>
                                  <w:szCs w:val="20"/>
                                </w:rPr>
                              </w:pPr>
                            </w:p>
                          </w:tc>
                        </w:tr>
                      </w:tbl>
                      <w:p w14:paraId="0141A7E3"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08B31D6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78FC5FC8" w14:textId="77777777">
                                <w:tc>
                                  <w:tcPr>
                                    <w:tcW w:w="0" w:type="auto"/>
                                    <w:tcBorders>
                                      <w:top w:val="single" w:sz="12" w:space="0" w:color="EAEAEA"/>
                                      <w:left w:val="nil"/>
                                      <w:bottom w:val="nil"/>
                                      <w:right w:val="nil"/>
                                    </w:tcBorders>
                                    <w:vAlign w:val="center"/>
                                    <w:hideMark/>
                                  </w:tcPr>
                                  <w:p w14:paraId="4ED26869" w14:textId="77777777" w:rsidR="00786C80" w:rsidRDefault="00786C80"/>
                                </w:tc>
                              </w:tr>
                            </w:tbl>
                            <w:p w14:paraId="04F36695" w14:textId="77777777" w:rsidR="00786C80" w:rsidRDefault="00786C80">
                              <w:pPr>
                                <w:rPr>
                                  <w:rFonts w:eastAsia="Times New Roman"/>
                                  <w:sz w:val="20"/>
                                  <w:szCs w:val="20"/>
                                </w:rPr>
                              </w:pPr>
                            </w:p>
                          </w:tc>
                        </w:tr>
                      </w:tbl>
                      <w:p w14:paraId="5A7B9F87"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732A1F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62E9F7C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544F54B7" w14:textId="77777777">
                                      <w:tc>
                                        <w:tcPr>
                                          <w:tcW w:w="0" w:type="auto"/>
                                          <w:tcMar>
                                            <w:top w:w="0" w:type="dxa"/>
                                            <w:left w:w="270" w:type="dxa"/>
                                            <w:bottom w:w="135" w:type="dxa"/>
                                            <w:right w:w="270" w:type="dxa"/>
                                          </w:tcMar>
                                          <w:hideMark/>
                                        </w:tcPr>
                                        <w:p w14:paraId="53A3F733" w14:textId="77777777" w:rsidR="00786C80" w:rsidRDefault="00786C80">
                                          <w:pPr>
                                            <w:spacing w:line="360" w:lineRule="auto"/>
                                            <w:rPr>
                                              <w:rFonts w:ascii="Helvetica" w:hAnsi="Helvetica" w:cs="Helvetica"/>
                                              <w:color w:val="757575"/>
                                            </w:rPr>
                                          </w:pPr>
                                          <w:r>
                                            <w:rPr>
                                              <w:rStyle w:val="Strong"/>
                                              <w:rFonts w:ascii="Helvetica" w:hAnsi="Helvetica" w:cs="Helvetica"/>
                                              <w:color w:val="757575"/>
                                              <w:sz w:val="21"/>
                                              <w:szCs w:val="21"/>
                                              <w:u w:val="single"/>
                                            </w:rPr>
                                            <w:t>GP Assessment Unit to be renamed as Medical Same Day Emergency Care area</w:t>
                                          </w:r>
                                          <w:r>
                                            <w:rPr>
                                              <w:rFonts w:ascii="Helvetica" w:hAnsi="Helvetica" w:cs="Helvetica"/>
                                              <w:color w:val="757575"/>
                                              <w:sz w:val="21"/>
                                              <w:szCs w:val="21"/>
                                            </w:rPr>
                                            <w:br/>
                                          </w:r>
                                          <w:r>
                                            <w:rPr>
                                              <w:rFonts w:ascii="Helvetica" w:hAnsi="Helvetica" w:cs="Helvetica"/>
                                              <w:color w:val="757575"/>
                                              <w:sz w:val="21"/>
                                              <w:szCs w:val="21"/>
                                            </w:rPr>
                                            <w:br/>
                                            <w:t>From Tuesday 30 September, the GP Assessment Unit (GPAU) at the Leicester Royal Infirmary will become the Medical Same Day Emergency Care (MSDEC) area. This name change will provide clarity for patients on the service they are attending.</w:t>
                                          </w:r>
                                          <w:r>
                                            <w:rPr>
                                              <w:rFonts w:ascii="Helvetica" w:hAnsi="Helvetica" w:cs="Helvetica"/>
                                              <w:color w:val="757575"/>
                                              <w:sz w:val="21"/>
                                              <w:szCs w:val="21"/>
                                            </w:rPr>
                                            <w:br/>
                                          </w:r>
                                          <w:r>
                                            <w:rPr>
                                              <w:rFonts w:ascii="Helvetica" w:hAnsi="Helvetica" w:cs="Helvetica"/>
                                              <w:color w:val="757575"/>
                                              <w:sz w:val="21"/>
                                              <w:szCs w:val="21"/>
                                            </w:rPr>
                                            <w:br/>
                                            <w:t xml:space="preserve">Under </w:t>
                                          </w:r>
                                          <w:hyperlink r:id="rId19" w:anchor="what-is-same-day-emergency-care" w:tgtFrame="_blank" w:history="1">
                                            <w:r>
                                              <w:rPr>
                                                <w:rStyle w:val="Hyperlink"/>
                                                <w:color w:val="007C89"/>
                                                <w:sz w:val="21"/>
                                                <w:szCs w:val="21"/>
                                              </w:rPr>
                                              <w:t>the Same day emergency care model</w:t>
                                            </w:r>
                                          </w:hyperlink>
                                          <w:r>
                                            <w:rPr>
                                              <w:rFonts w:ascii="Helvetica" w:hAnsi="Helvetica" w:cs="Helvetica"/>
                                              <w:color w:val="757575"/>
                                              <w:sz w:val="21"/>
                                              <w:szCs w:val="21"/>
                                            </w:rPr>
                                            <w:t xml:space="preserve"> (SDEC), appropriate patients can be rapidly assessed, diagnosed and treated without being admitted to a ward, and, if it is clinically safe for them to do so, can go home on the same day that their care is provided.</w:t>
                                          </w:r>
                                          <w:r>
                                            <w:rPr>
                                              <w:rFonts w:ascii="Helvetica" w:hAnsi="Helvetica" w:cs="Helvetica"/>
                                              <w:color w:val="757575"/>
                                            </w:rPr>
                                            <w:t xml:space="preserve"> </w:t>
                                          </w:r>
                                        </w:p>
                                      </w:tc>
                                    </w:tr>
                                  </w:tbl>
                                  <w:p w14:paraId="0271CD9F" w14:textId="77777777" w:rsidR="00786C80" w:rsidRDefault="00786C80">
                                    <w:pPr>
                                      <w:rPr>
                                        <w:rFonts w:eastAsia="Times New Roman"/>
                                        <w:sz w:val="20"/>
                                        <w:szCs w:val="20"/>
                                      </w:rPr>
                                    </w:pPr>
                                  </w:p>
                                </w:tc>
                              </w:tr>
                            </w:tbl>
                            <w:p w14:paraId="44D32473" w14:textId="77777777" w:rsidR="00786C80" w:rsidRDefault="00786C80">
                              <w:pPr>
                                <w:rPr>
                                  <w:rFonts w:eastAsia="Times New Roman"/>
                                  <w:sz w:val="20"/>
                                  <w:szCs w:val="20"/>
                                </w:rPr>
                              </w:pPr>
                            </w:p>
                          </w:tc>
                        </w:tr>
                      </w:tbl>
                      <w:p w14:paraId="31F8F62D"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48048DD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6E075F0A" w14:textId="77777777">
                                <w:tc>
                                  <w:tcPr>
                                    <w:tcW w:w="0" w:type="auto"/>
                                    <w:tcBorders>
                                      <w:top w:val="single" w:sz="12" w:space="0" w:color="EAEAEA"/>
                                      <w:left w:val="nil"/>
                                      <w:bottom w:val="nil"/>
                                      <w:right w:val="nil"/>
                                    </w:tcBorders>
                                    <w:vAlign w:val="center"/>
                                    <w:hideMark/>
                                  </w:tcPr>
                                  <w:p w14:paraId="3708F763" w14:textId="77777777" w:rsidR="00786C80" w:rsidRDefault="00786C80"/>
                                </w:tc>
                              </w:tr>
                            </w:tbl>
                            <w:p w14:paraId="2BD5E6D0" w14:textId="77777777" w:rsidR="00786C80" w:rsidRDefault="00786C80">
                              <w:pPr>
                                <w:rPr>
                                  <w:rFonts w:eastAsia="Times New Roman"/>
                                  <w:sz w:val="20"/>
                                  <w:szCs w:val="20"/>
                                </w:rPr>
                              </w:pPr>
                            </w:p>
                          </w:tc>
                        </w:tr>
                      </w:tbl>
                      <w:p w14:paraId="71C2F1A8"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3265E8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3D91222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2F4265AF" w14:textId="77777777">
                                      <w:tc>
                                        <w:tcPr>
                                          <w:tcW w:w="0" w:type="auto"/>
                                          <w:tcMar>
                                            <w:top w:w="0" w:type="dxa"/>
                                            <w:left w:w="270" w:type="dxa"/>
                                            <w:bottom w:w="135" w:type="dxa"/>
                                            <w:right w:w="270" w:type="dxa"/>
                                          </w:tcMar>
                                          <w:hideMark/>
                                        </w:tcPr>
                                        <w:p w14:paraId="5EBDB7D6" w14:textId="77777777" w:rsidR="00786C80" w:rsidRDefault="00786C80">
                                          <w:pPr>
                                            <w:spacing w:before="150" w:after="150" w:line="360" w:lineRule="auto"/>
                                            <w:rPr>
                                              <w:rFonts w:ascii="Helvetica" w:hAnsi="Helvetica" w:cs="Helvetica"/>
                                              <w:color w:val="757575"/>
                                            </w:rPr>
                                          </w:pPr>
                                          <w:r>
                                            <w:rPr>
                                              <w:rStyle w:val="Strong"/>
                                              <w:rFonts w:ascii="Helvetica" w:hAnsi="Helvetica" w:cs="Helvetica"/>
                                              <w:color w:val="757575"/>
                                              <w:sz w:val="21"/>
                                              <w:szCs w:val="21"/>
                                              <w:u w:val="single"/>
                                            </w:rPr>
                                            <w:lastRenderedPageBreak/>
                                            <w:t>NHS communication e-toolkit </w:t>
                                          </w:r>
                                          <w:r>
                                            <w:rPr>
                                              <w:rFonts w:ascii="Helvetica" w:hAnsi="Helvetica" w:cs="Helvetica"/>
                                              <w:color w:val="757575"/>
                                              <w:sz w:val="21"/>
                                              <w:szCs w:val="21"/>
                                            </w:rPr>
                                            <w:br/>
                                          </w:r>
                                          <w:r>
                                            <w:rPr>
                                              <w:rFonts w:ascii="Helvetica" w:hAnsi="Helvetica" w:cs="Helvetica"/>
                                              <w:color w:val="757575"/>
                                              <w:sz w:val="21"/>
                                              <w:szCs w:val="21"/>
                                            </w:rPr>
                                            <w:br/>
                                            <w:t xml:space="preserve">This e-toolkit provides you with the opportunity to support us by sharing our campaigns and messages. </w:t>
                                          </w:r>
                                          <w:r>
                                            <w:rPr>
                                              <w:rFonts w:ascii="Arial" w:hAnsi="Arial" w:cs="Arial"/>
                                              <w:color w:val="757575"/>
                                              <w:sz w:val="20"/>
                                              <w:szCs w:val="20"/>
                                            </w:rPr>
                                            <w:t xml:space="preserve">The </w:t>
                                          </w:r>
                                          <w:r>
                                            <w:rPr>
                                              <w:rFonts w:ascii="Helvetica" w:hAnsi="Helvetica" w:cs="Helvetica"/>
                                              <w:color w:val="757575"/>
                                              <w:sz w:val="21"/>
                                              <w:szCs w:val="21"/>
                                            </w:rPr>
                                            <w:t>toolkit, which will be updated every week, includes all our latest assets for you to use across your communication channels, such as social media messages and graphics. </w:t>
                                          </w:r>
                                        </w:p>
                                      </w:tc>
                                    </w:tr>
                                  </w:tbl>
                                  <w:p w14:paraId="2143B55B" w14:textId="77777777" w:rsidR="00786C80" w:rsidRDefault="00786C80">
                                    <w:pPr>
                                      <w:rPr>
                                        <w:rFonts w:eastAsia="Times New Roman"/>
                                        <w:sz w:val="20"/>
                                        <w:szCs w:val="20"/>
                                      </w:rPr>
                                    </w:pPr>
                                  </w:p>
                                </w:tc>
                              </w:tr>
                            </w:tbl>
                            <w:p w14:paraId="03D8E215" w14:textId="77777777" w:rsidR="00786C80" w:rsidRDefault="00786C80">
                              <w:pPr>
                                <w:rPr>
                                  <w:rFonts w:eastAsia="Times New Roman"/>
                                  <w:sz w:val="20"/>
                                  <w:szCs w:val="20"/>
                                </w:rPr>
                              </w:pPr>
                            </w:p>
                          </w:tc>
                        </w:tr>
                      </w:tbl>
                      <w:p w14:paraId="0AA53613"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054C4DB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5ACE778D" w14:textId="77777777">
                                <w:tc>
                                  <w:tcPr>
                                    <w:tcW w:w="0" w:type="auto"/>
                                    <w:tcBorders>
                                      <w:top w:val="single" w:sz="12" w:space="0" w:color="EAEAEA"/>
                                      <w:left w:val="nil"/>
                                      <w:bottom w:val="nil"/>
                                      <w:right w:val="nil"/>
                                    </w:tcBorders>
                                    <w:vAlign w:val="center"/>
                                    <w:hideMark/>
                                  </w:tcPr>
                                  <w:p w14:paraId="7F181AF0" w14:textId="77777777" w:rsidR="00786C80" w:rsidRDefault="00786C80"/>
                                </w:tc>
                              </w:tr>
                            </w:tbl>
                            <w:p w14:paraId="3DCD3A8F" w14:textId="77777777" w:rsidR="00786C80" w:rsidRDefault="00786C80">
                              <w:pPr>
                                <w:rPr>
                                  <w:rFonts w:eastAsia="Times New Roman"/>
                                  <w:sz w:val="20"/>
                                  <w:szCs w:val="20"/>
                                </w:rPr>
                              </w:pPr>
                            </w:p>
                          </w:tc>
                        </w:tr>
                      </w:tbl>
                      <w:p w14:paraId="5B4EA0E0"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1FFA390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86C80" w14:paraId="7D505BE6" w14:textId="77777777">
                                <w:tc>
                                  <w:tcPr>
                                    <w:tcW w:w="0" w:type="auto"/>
                                    <w:tcMar>
                                      <w:top w:w="0" w:type="dxa"/>
                                      <w:left w:w="135" w:type="dxa"/>
                                      <w:bottom w:w="0" w:type="dxa"/>
                                      <w:right w:w="135" w:type="dxa"/>
                                    </w:tcMar>
                                    <w:hideMark/>
                                  </w:tcPr>
                                  <w:p w14:paraId="727E9613" w14:textId="5A84A57A" w:rsidR="00786C80" w:rsidRDefault="00786C80">
                                    <w:pPr>
                                      <w:jc w:val="center"/>
                                    </w:pPr>
                                    <w:r>
                                      <w:rPr>
                                        <w:noProof/>
                                      </w:rPr>
                                      <w:drawing>
                                        <wp:inline distT="0" distB="0" distL="0" distR="0" wp14:anchorId="2C33B97E" wp14:editId="5BB17CDE">
                                          <wp:extent cx="5006340" cy="2606040"/>
                                          <wp:effectExtent l="0" t="0" r="3810" b="3810"/>
                                          <wp:docPr id="1456687472" name="Picture 5" descr="A yellow toolbox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87472" name="Picture 5" descr="A yellow toolbox with blue tex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6340" cy="2606040"/>
                                                  </a:xfrm>
                                                  <a:prstGeom prst="rect">
                                                    <a:avLst/>
                                                  </a:prstGeom>
                                                  <a:noFill/>
                                                  <a:ln>
                                                    <a:noFill/>
                                                  </a:ln>
                                                </pic:spPr>
                                              </pic:pic>
                                            </a:graphicData>
                                          </a:graphic>
                                        </wp:inline>
                                      </w:drawing>
                                    </w:r>
                                  </w:p>
                                </w:tc>
                              </w:tr>
                            </w:tbl>
                            <w:p w14:paraId="0EE27048" w14:textId="77777777" w:rsidR="00786C80" w:rsidRDefault="00786C80">
                              <w:pPr>
                                <w:rPr>
                                  <w:rFonts w:eastAsia="Times New Roman"/>
                                  <w:sz w:val="20"/>
                                  <w:szCs w:val="20"/>
                                </w:rPr>
                              </w:pPr>
                            </w:p>
                          </w:tc>
                        </w:tr>
                      </w:tbl>
                      <w:p w14:paraId="5D6A5DDD"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01D996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544EE5C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86C80" w14:paraId="138C4E96" w14:textId="77777777">
                                      <w:tc>
                                        <w:tcPr>
                                          <w:tcW w:w="0" w:type="auto"/>
                                          <w:tcMar>
                                            <w:top w:w="0" w:type="dxa"/>
                                            <w:left w:w="270" w:type="dxa"/>
                                            <w:bottom w:w="135" w:type="dxa"/>
                                            <w:right w:w="270" w:type="dxa"/>
                                          </w:tcMar>
                                          <w:hideMark/>
                                        </w:tcPr>
                                        <w:p w14:paraId="549FDA73" w14:textId="77777777" w:rsidR="00786C80" w:rsidRDefault="00786C80">
                                          <w:pPr>
                                            <w:spacing w:line="360" w:lineRule="auto"/>
                                            <w:jc w:val="center"/>
                                            <w:rPr>
                                              <w:rFonts w:ascii="Helvetica" w:hAnsi="Helvetica" w:cs="Helvetica"/>
                                              <w:color w:val="757575"/>
                                            </w:rPr>
                                          </w:pPr>
                                          <w:hyperlink r:id="rId21" w:tgtFrame="_blank" w:history="1">
                                            <w:r>
                                              <w:rPr>
                                                <w:rStyle w:val="Strong"/>
                                                <w:rFonts w:ascii="Helvetica" w:hAnsi="Helvetica" w:cs="Helvetica"/>
                                                <w:color w:val="0000FF"/>
                                                <w:sz w:val="30"/>
                                                <w:szCs w:val="30"/>
                                                <w:u w:val="single"/>
                                              </w:rPr>
                                              <w:t>Click here</w:t>
                                            </w:r>
                                          </w:hyperlink>
                                        </w:p>
                                      </w:tc>
                                    </w:tr>
                                  </w:tbl>
                                  <w:p w14:paraId="08AF9E0C" w14:textId="77777777" w:rsidR="00786C80" w:rsidRDefault="00786C80">
                                    <w:pPr>
                                      <w:rPr>
                                        <w:rFonts w:eastAsia="Times New Roman"/>
                                        <w:sz w:val="20"/>
                                        <w:szCs w:val="20"/>
                                      </w:rPr>
                                    </w:pPr>
                                  </w:p>
                                </w:tc>
                              </w:tr>
                            </w:tbl>
                            <w:p w14:paraId="71D1348A" w14:textId="77777777" w:rsidR="00786C80" w:rsidRDefault="00786C80">
                              <w:pPr>
                                <w:rPr>
                                  <w:rFonts w:eastAsia="Times New Roman"/>
                                  <w:sz w:val="20"/>
                                  <w:szCs w:val="20"/>
                                </w:rPr>
                              </w:pPr>
                            </w:p>
                          </w:tc>
                        </w:tr>
                      </w:tbl>
                      <w:p w14:paraId="135C9895"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41B7617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203DB838" w14:textId="77777777">
                                <w:tc>
                                  <w:tcPr>
                                    <w:tcW w:w="0" w:type="auto"/>
                                    <w:tcBorders>
                                      <w:top w:val="single" w:sz="12" w:space="0" w:color="EAEAEA"/>
                                      <w:left w:val="nil"/>
                                      <w:bottom w:val="nil"/>
                                      <w:right w:val="nil"/>
                                    </w:tcBorders>
                                    <w:vAlign w:val="center"/>
                                    <w:hideMark/>
                                  </w:tcPr>
                                  <w:p w14:paraId="6256350A" w14:textId="77777777" w:rsidR="00786C80" w:rsidRDefault="00786C80"/>
                                </w:tc>
                              </w:tr>
                            </w:tbl>
                            <w:p w14:paraId="7AD11249" w14:textId="77777777" w:rsidR="00786C80" w:rsidRDefault="00786C80">
                              <w:pPr>
                                <w:rPr>
                                  <w:rFonts w:eastAsia="Times New Roman"/>
                                  <w:sz w:val="20"/>
                                  <w:szCs w:val="20"/>
                                </w:rPr>
                              </w:pPr>
                            </w:p>
                          </w:tc>
                        </w:tr>
                      </w:tbl>
                      <w:p w14:paraId="3323289D"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13BA098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86C80" w14:paraId="4E3568A9" w14:textId="77777777">
                                <w:tc>
                                  <w:tcPr>
                                    <w:tcW w:w="0" w:type="auto"/>
                                    <w:tcMar>
                                      <w:top w:w="0" w:type="dxa"/>
                                      <w:left w:w="135" w:type="dxa"/>
                                      <w:bottom w:w="0" w:type="dxa"/>
                                      <w:right w:w="135" w:type="dxa"/>
                                    </w:tcMar>
                                    <w:hideMark/>
                                  </w:tcPr>
                                  <w:p w14:paraId="66D9D7B7" w14:textId="53D403C5" w:rsidR="00786C80" w:rsidRDefault="00786C80">
                                    <w:pPr>
                                      <w:jc w:val="center"/>
                                    </w:pPr>
                                    <w:r>
                                      <w:rPr>
                                        <w:noProof/>
                                      </w:rPr>
                                      <w:drawing>
                                        <wp:inline distT="0" distB="0" distL="0" distR="0" wp14:anchorId="575FF0D6" wp14:editId="50C294D1">
                                          <wp:extent cx="5372100" cy="541020"/>
                                          <wp:effectExtent l="0" t="0" r="0" b="0"/>
                                          <wp:docPr id="744196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541020"/>
                                                  </a:xfrm>
                                                  <a:prstGeom prst="rect">
                                                    <a:avLst/>
                                                  </a:prstGeom>
                                                  <a:noFill/>
                                                  <a:ln>
                                                    <a:noFill/>
                                                  </a:ln>
                                                </pic:spPr>
                                              </pic:pic>
                                            </a:graphicData>
                                          </a:graphic>
                                        </wp:inline>
                                      </w:drawing>
                                    </w:r>
                                  </w:p>
                                </w:tc>
                              </w:tr>
                            </w:tbl>
                            <w:p w14:paraId="71FD0BC9" w14:textId="77777777" w:rsidR="00786C80" w:rsidRDefault="00786C80">
                              <w:pPr>
                                <w:rPr>
                                  <w:rFonts w:eastAsia="Times New Roman"/>
                                  <w:sz w:val="20"/>
                                  <w:szCs w:val="20"/>
                                </w:rPr>
                              </w:pPr>
                            </w:p>
                          </w:tc>
                        </w:tr>
                      </w:tbl>
                      <w:p w14:paraId="630CE625"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4AFA8C7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15674CA5" w14:textId="77777777">
                                <w:tc>
                                  <w:tcPr>
                                    <w:tcW w:w="0" w:type="auto"/>
                                    <w:tcBorders>
                                      <w:top w:val="single" w:sz="12" w:space="0" w:color="EAEAEA"/>
                                      <w:left w:val="nil"/>
                                      <w:bottom w:val="nil"/>
                                      <w:right w:val="nil"/>
                                    </w:tcBorders>
                                    <w:vAlign w:val="center"/>
                                    <w:hideMark/>
                                  </w:tcPr>
                                  <w:p w14:paraId="00E612AE" w14:textId="77777777" w:rsidR="00786C80" w:rsidRDefault="00786C80"/>
                                </w:tc>
                              </w:tr>
                            </w:tbl>
                            <w:p w14:paraId="36F40898" w14:textId="77777777" w:rsidR="00786C80" w:rsidRDefault="00786C80">
                              <w:pPr>
                                <w:rPr>
                                  <w:rFonts w:eastAsia="Times New Roman"/>
                                  <w:sz w:val="20"/>
                                  <w:szCs w:val="20"/>
                                </w:rPr>
                              </w:pPr>
                            </w:p>
                          </w:tc>
                        </w:tr>
                      </w:tbl>
                      <w:p w14:paraId="08EBA047"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626991F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86C80" w14:paraId="29F5312E"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86C80" w14:paraId="1FE011FE"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786C80" w14:paraId="247D3DD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786C80" w14:paraId="2C9C97F6"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86C80" w14:paraId="141CA8B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86C80" w14:paraId="1CA32BD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86C80" w14:paraId="40B61711" w14:textId="77777777">
                                                                    <w:tc>
                                                                      <w:tcPr>
                                                                        <w:tcW w:w="360" w:type="dxa"/>
                                                                        <w:vAlign w:val="center"/>
                                                                        <w:hideMark/>
                                                                      </w:tcPr>
                                                                      <w:p w14:paraId="52707E9C" w14:textId="2C89D76B" w:rsidR="00786C80" w:rsidRDefault="00786C80">
                                                                        <w:pPr>
                                                                          <w:jc w:val="center"/>
                                                                        </w:pPr>
                                                                        <w:r>
                                                                          <w:rPr>
                                                                            <w:rStyle w:val="Hyperlink"/>
                                                                            <w:noProof/>
                                                                          </w:rPr>
                                                                          <w:drawing>
                                                                            <wp:inline distT="0" distB="0" distL="0" distR="0" wp14:anchorId="16A72852" wp14:editId="203BADDE">
                                                                              <wp:extent cx="228600" cy="228600"/>
                                                                              <wp:effectExtent l="0" t="0" r="0" b="0"/>
                                                                              <wp:docPr id="743611604" name="Picture 3"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49FAC56" w14:textId="77777777" w:rsidR="00786C80" w:rsidRDefault="00786C80">
                                                                  <w:pPr>
                                                                    <w:rPr>
                                                                      <w:rFonts w:eastAsia="Times New Roman"/>
                                                                      <w:sz w:val="20"/>
                                                                      <w:szCs w:val="20"/>
                                                                    </w:rPr>
                                                                  </w:pPr>
                                                                </w:p>
                                                              </w:tc>
                                                            </w:tr>
                                                          </w:tbl>
                                                          <w:p w14:paraId="3AD4E331" w14:textId="77777777" w:rsidR="00786C80" w:rsidRDefault="00786C80">
                                                            <w:pPr>
                                                              <w:rPr>
                                                                <w:rFonts w:eastAsia="Times New Roman"/>
                                                                <w:sz w:val="20"/>
                                                                <w:szCs w:val="20"/>
                                                              </w:rPr>
                                                            </w:pPr>
                                                          </w:p>
                                                        </w:tc>
                                                      </w:tr>
                                                    </w:tbl>
                                                    <w:p w14:paraId="2A814D1F" w14:textId="77777777" w:rsidR="00786C80" w:rsidRDefault="00786C80">
                                                      <w:pPr>
                                                        <w:rPr>
                                                          <w:rFonts w:eastAsia="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86C80" w14:paraId="39644BC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86C80" w14:paraId="139AC7B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86C80" w14:paraId="50F4F701" w14:textId="77777777">
                                                                    <w:tc>
                                                                      <w:tcPr>
                                                                        <w:tcW w:w="360" w:type="dxa"/>
                                                                        <w:vAlign w:val="center"/>
                                                                        <w:hideMark/>
                                                                      </w:tcPr>
                                                                      <w:p w14:paraId="3D787388" w14:textId="765A4FB0" w:rsidR="00786C80" w:rsidRDefault="00786C80">
                                                                        <w:pPr>
                                                                          <w:jc w:val="center"/>
                                                                        </w:pPr>
                                                                        <w:r>
                                                                          <w:rPr>
                                                                            <w:rStyle w:val="Hyperlink"/>
                                                                            <w:noProof/>
                                                                          </w:rPr>
                                                                          <w:drawing>
                                                                            <wp:inline distT="0" distB="0" distL="0" distR="0" wp14:anchorId="25C29ED1" wp14:editId="4FAB3698">
                                                                              <wp:extent cx="228600" cy="228600"/>
                                                                              <wp:effectExtent l="0" t="0" r="0" b="0"/>
                                                                              <wp:docPr id="1919727024" name="Picture 2"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0B4CFF5" w14:textId="77777777" w:rsidR="00786C80" w:rsidRDefault="00786C80">
                                                                  <w:pPr>
                                                                    <w:rPr>
                                                                      <w:rFonts w:eastAsia="Times New Roman"/>
                                                                      <w:sz w:val="20"/>
                                                                      <w:szCs w:val="20"/>
                                                                    </w:rPr>
                                                                  </w:pPr>
                                                                </w:p>
                                                              </w:tc>
                                                            </w:tr>
                                                          </w:tbl>
                                                          <w:p w14:paraId="33ED806B" w14:textId="77777777" w:rsidR="00786C80" w:rsidRDefault="00786C80">
                                                            <w:pPr>
                                                              <w:rPr>
                                                                <w:rFonts w:eastAsia="Times New Roman"/>
                                                                <w:sz w:val="20"/>
                                                                <w:szCs w:val="20"/>
                                                              </w:rPr>
                                                            </w:pPr>
                                                          </w:p>
                                                        </w:tc>
                                                      </w:tr>
                                                    </w:tbl>
                                                    <w:p w14:paraId="57BC195D" w14:textId="77777777" w:rsidR="00786C80" w:rsidRDefault="00786C80">
                                                      <w:pPr>
                                                        <w:rPr>
                                                          <w:rFonts w:eastAsia="Times New Roman"/>
                                                          <w:sz w:val="20"/>
                                                          <w:szCs w:val="20"/>
                                                        </w:rP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786C80" w14:paraId="51E5BDF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86C80" w14:paraId="7B41061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86C80" w14:paraId="550B7B1B" w14:textId="77777777">
                                                                    <w:tc>
                                                                      <w:tcPr>
                                                                        <w:tcW w:w="360" w:type="dxa"/>
                                                                        <w:vAlign w:val="center"/>
                                                                        <w:hideMark/>
                                                                      </w:tcPr>
                                                                      <w:p w14:paraId="6625D93A" w14:textId="2BFEFAE0" w:rsidR="00786C80" w:rsidRDefault="00786C80">
                                                                        <w:pPr>
                                                                          <w:jc w:val="center"/>
                                                                        </w:pPr>
                                                                        <w:r>
                                                                          <w:rPr>
                                                                            <w:rStyle w:val="Hyperlink"/>
                                                                            <w:noProof/>
                                                                          </w:rPr>
                                                                          <w:drawing>
                                                                            <wp:inline distT="0" distB="0" distL="0" distR="0" wp14:anchorId="36538747" wp14:editId="191DEC4D">
                                                                              <wp:extent cx="228600" cy="228600"/>
                                                                              <wp:effectExtent l="0" t="0" r="0" b="0"/>
                                                                              <wp:docPr id="505337262" name="Picture 1"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47EB05F" w14:textId="77777777" w:rsidR="00786C80" w:rsidRDefault="00786C80">
                                                                  <w:pPr>
                                                                    <w:rPr>
                                                                      <w:rFonts w:eastAsia="Times New Roman"/>
                                                                      <w:sz w:val="20"/>
                                                                      <w:szCs w:val="20"/>
                                                                    </w:rPr>
                                                                  </w:pPr>
                                                                </w:p>
                                                              </w:tc>
                                                            </w:tr>
                                                          </w:tbl>
                                                          <w:p w14:paraId="0894DCC2" w14:textId="77777777" w:rsidR="00786C80" w:rsidRDefault="00786C80">
                                                            <w:pPr>
                                                              <w:rPr>
                                                                <w:rFonts w:eastAsia="Times New Roman"/>
                                                                <w:sz w:val="20"/>
                                                                <w:szCs w:val="20"/>
                                                              </w:rPr>
                                                            </w:pPr>
                                                          </w:p>
                                                        </w:tc>
                                                      </w:tr>
                                                    </w:tbl>
                                                    <w:p w14:paraId="75B49A9E" w14:textId="77777777" w:rsidR="00786C80" w:rsidRDefault="00786C80">
                                                      <w:pPr>
                                                        <w:rPr>
                                                          <w:rFonts w:eastAsia="Times New Roman"/>
                                                          <w:sz w:val="20"/>
                                                          <w:szCs w:val="20"/>
                                                        </w:rPr>
                                                      </w:pPr>
                                                    </w:p>
                                                  </w:tc>
                                                </w:tr>
                                              </w:tbl>
                                              <w:p w14:paraId="0E7E75E3" w14:textId="77777777" w:rsidR="00786C80" w:rsidRDefault="00786C80">
                                                <w:pPr>
                                                  <w:jc w:val="center"/>
                                                  <w:rPr>
                                                    <w:rFonts w:eastAsia="Times New Roman"/>
                                                    <w:sz w:val="20"/>
                                                    <w:szCs w:val="20"/>
                                                  </w:rPr>
                                                </w:pPr>
                                              </w:p>
                                            </w:tc>
                                          </w:tr>
                                        </w:tbl>
                                        <w:p w14:paraId="73B91ED0" w14:textId="77777777" w:rsidR="00786C80" w:rsidRDefault="00786C80">
                                          <w:pPr>
                                            <w:jc w:val="center"/>
                                            <w:rPr>
                                              <w:rFonts w:eastAsia="Times New Roman"/>
                                              <w:sz w:val="20"/>
                                              <w:szCs w:val="20"/>
                                            </w:rPr>
                                          </w:pPr>
                                        </w:p>
                                      </w:tc>
                                    </w:tr>
                                  </w:tbl>
                                  <w:p w14:paraId="721EFDA2" w14:textId="77777777" w:rsidR="00786C80" w:rsidRDefault="00786C80">
                                    <w:pPr>
                                      <w:jc w:val="center"/>
                                      <w:rPr>
                                        <w:rFonts w:eastAsia="Times New Roman"/>
                                        <w:sz w:val="20"/>
                                        <w:szCs w:val="20"/>
                                      </w:rPr>
                                    </w:pPr>
                                  </w:p>
                                </w:tc>
                              </w:tr>
                            </w:tbl>
                            <w:p w14:paraId="3E6C78F8" w14:textId="77777777" w:rsidR="00786C80" w:rsidRDefault="00786C80">
                              <w:pPr>
                                <w:jc w:val="center"/>
                                <w:rPr>
                                  <w:rFonts w:eastAsia="Times New Roman"/>
                                  <w:sz w:val="20"/>
                                  <w:szCs w:val="20"/>
                                </w:rPr>
                              </w:pPr>
                            </w:p>
                          </w:tc>
                        </w:tr>
                      </w:tbl>
                      <w:p w14:paraId="0711A2B3" w14:textId="77777777" w:rsidR="00786C80" w:rsidRDefault="00786C80"/>
                      <w:tbl>
                        <w:tblPr>
                          <w:tblW w:w="5000" w:type="pct"/>
                          <w:tblCellMar>
                            <w:left w:w="0" w:type="dxa"/>
                            <w:right w:w="0" w:type="dxa"/>
                          </w:tblCellMar>
                          <w:tblLook w:val="04A0" w:firstRow="1" w:lastRow="0" w:firstColumn="1" w:lastColumn="0" w:noHBand="0" w:noVBand="1"/>
                        </w:tblPr>
                        <w:tblGrid>
                          <w:gridCol w:w="9000"/>
                        </w:tblGrid>
                        <w:tr w:rsidR="00786C80" w14:paraId="15F612B6"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86C80" w14:paraId="4767544D" w14:textId="77777777">
                                <w:tc>
                                  <w:tcPr>
                                    <w:tcW w:w="0" w:type="auto"/>
                                    <w:vAlign w:val="center"/>
                                    <w:hideMark/>
                                  </w:tcPr>
                                  <w:p w14:paraId="4A9B6B11" w14:textId="77777777" w:rsidR="00786C80" w:rsidRDefault="00786C80"/>
                                </w:tc>
                              </w:tr>
                            </w:tbl>
                            <w:p w14:paraId="6219E1BE" w14:textId="77777777" w:rsidR="00786C80" w:rsidRDefault="00786C80">
                              <w:pPr>
                                <w:rPr>
                                  <w:rFonts w:eastAsia="Times New Roman"/>
                                  <w:sz w:val="20"/>
                                  <w:szCs w:val="20"/>
                                </w:rPr>
                              </w:pPr>
                            </w:p>
                          </w:tc>
                        </w:tr>
                      </w:tbl>
                      <w:p w14:paraId="1C389E0C" w14:textId="77777777" w:rsidR="00786C80" w:rsidRDefault="00786C80"/>
                    </w:tc>
                  </w:tr>
                </w:tbl>
                <w:p w14:paraId="6CDB1A9F" w14:textId="77777777" w:rsidR="00786C80" w:rsidRDefault="00786C80">
                  <w:pPr>
                    <w:jc w:val="center"/>
                    <w:rPr>
                      <w:rFonts w:eastAsia="Times New Roman"/>
                      <w:sz w:val="20"/>
                      <w:szCs w:val="20"/>
                    </w:rPr>
                  </w:pPr>
                </w:p>
              </w:tc>
            </w:tr>
          </w:tbl>
          <w:p w14:paraId="0A32DF20" w14:textId="77777777" w:rsidR="00786C80" w:rsidRDefault="00786C80">
            <w:pPr>
              <w:jc w:val="center"/>
              <w:rPr>
                <w:rFonts w:eastAsia="Times New Roman"/>
                <w:sz w:val="20"/>
                <w:szCs w:val="20"/>
              </w:rPr>
            </w:pPr>
          </w:p>
        </w:tc>
      </w:tr>
    </w:tbl>
    <w:p w14:paraId="5B38ACFD"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B5A0D"/>
    <w:multiLevelType w:val="multilevel"/>
    <w:tmpl w:val="D856E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1266080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C80"/>
    <w:rsid w:val="001F6461"/>
    <w:rsid w:val="00786C80"/>
    <w:rsid w:val="007E115E"/>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70B7FF"/>
  <w15:chartTrackingRefBased/>
  <w15:docId w15:val="{5C1ACADF-CFF6-4116-8CC4-22DEA8B28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C80"/>
    <w:rPr>
      <w:rFonts w:ascii="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786C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C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C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C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C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C8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C8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C8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C8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C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C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C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C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C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C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C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C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C80"/>
    <w:rPr>
      <w:rFonts w:eastAsiaTheme="majorEastAsia" w:cstheme="majorBidi"/>
      <w:color w:val="272727" w:themeColor="text1" w:themeTint="D8"/>
    </w:rPr>
  </w:style>
  <w:style w:type="paragraph" w:styleId="Title">
    <w:name w:val="Title"/>
    <w:basedOn w:val="Normal"/>
    <w:next w:val="Normal"/>
    <w:link w:val="TitleChar"/>
    <w:uiPriority w:val="10"/>
    <w:qFormat/>
    <w:rsid w:val="00786C8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C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C8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C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C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6C80"/>
    <w:rPr>
      <w:i/>
      <w:iCs/>
      <w:color w:val="404040" w:themeColor="text1" w:themeTint="BF"/>
    </w:rPr>
  </w:style>
  <w:style w:type="paragraph" w:styleId="ListParagraph">
    <w:name w:val="List Paragraph"/>
    <w:basedOn w:val="Normal"/>
    <w:uiPriority w:val="34"/>
    <w:qFormat/>
    <w:rsid w:val="00786C80"/>
    <w:pPr>
      <w:ind w:left="720"/>
      <w:contextualSpacing/>
    </w:pPr>
  </w:style>
  <w:style w:type="character" w:styleId="IntenseEmphasis">
    <w:name w:val="Intense Emphasis"/>
    <w:basedOn w:val="DefaultParagraphFont"/>
    <w:uiPriority w:val="21"/>
    <w:qFormat/>
    <w:rsid w:val="00786C80"/>
    <w:rPr>
      <w:i/>
      <w:iCs/>
      <w:color w:val="0F4761" w:themeColor="accent1" w:themeShade="BF"/>
    </w:rPr>
  </w:style>
  <w:style w:type="paragraph" w:styleId="IntenseQuote">
    <w:name w:val="Intense Quote"/>
    <w:basedOn w:val="Normal"/>
    <w:next w:val="Normal"/>
    <w:link w:val="IntenseQuoteChar"/>
    <w:uiPriority w:val="30"/>
    <w:qFormat/>
    <w:rsid w:val="00786C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C80"/>
    <w:rPr>
      <w:i/>
      <w:iCs/>
      <w:color w:val="0F4761" w:themeColor="accent1" w:themeShade="BF"/>
    </w:rPr>
  </w:style>
  <w:style w:type="character" w:styleId="IntenseReference">
    <w:name w:val="Intense Reference"/>
    <w:basedOn w:val="DefaultParagraphFont"/>
    <w:uiPriority w:val="32"/>
    <w:qFormat/>
    <w:rsid w:val="00786C80"/>
    <w:rPr>
      <w:b/>
      <w:bCs/>
      <w:smallCaps/>
      <w:color w:val="0F4761" w:themeColor="accent1" w:themeShade="BF"/>
      <w:spacing w:val="5"/>
    </w:rPr>
  </w:style>
  <w:style w:type="character" w:styleId="Hyperlink">
    <w:name w:val="Hyperlink"/>
    <w:basedOn w:val="DefaultParagraphFont"/>
    <w:uiPriority w:val="99"/>
    <w:semiHidden/>
    <w:unhideWhenUsed/>
    <w:rsid w:val="00786C80"/>
    <w:rPr>
      <w:color w:val="0000FF"/>
      <w:u w:val="single"/>
    </w:rPr>
  </w:style>
  <w:style w:type="character" w:styleId="Strong">
    <w:name w:val="Strong"/>
    <w:basedOn w:val="DefaultParagraphFont"/>
    <w:uiPriority w:val="22"/>
    <w:qFormat/>
    <w:rsid w:val="00786C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cesterleicestershireandrutland.icb.nhs.uk/your-health/find-the-right-service/same-day-appointments/" TargetMode="External"/><Relationship Id="rId13" Type="http://schemas.openxmlformats.org/officeDocument/2006/relationships/hyperlink" Target="https://www.tickettailor.com/events/universityhospitalsofleicester/1782705?fbclid=IwY2xjawNAv11leHRuA2FlbQIxMABicmlkETFKS1dudnBqVGZyUUhaUGM3AR6kLZjNSD4vIwy3I0b5gnsbgKm7iWuds3kIhaPmf4NlHbkY0c9JGn0a_YKv8Q_aem_Rq2jHBUnpb-y9QWaOtbrWA" TargetMode="Externa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leicesterleicestershireandrutlandhwp.uk/partner-toolkit/"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us10.mailchimp.com/mctx/clicks?url=https%3A%2F%2Ftwitter.com%2FNHSLeicester&amp;xid=938333e09c&amp;uid=40890353&amp;iid=c65aa61c5d&amp;pool=cts&amp;v=2&amp;c=1758806148&amp;h=8a560ebd99fcf582641eababc6341a04ca6cde47e6b49b257138b28988bac780" TargetMode="External"/><Relationship Id="rId2" Type="http://schemas.openxmlformats.org/officeDocument/2006/relationships/styles" Target="styles.xml"/><Relationship Id="rId16" Type="http://schemas.openxmlformats.org/officeDocument/2006/relationships/hyperlink" Target="https://us10.mailchimp.com/mctx/clicks?url=https%3A%2F%2Fyoutu.be%2FMkEzzvxizYI&amp;xid=938333e09c&amp;uid=40890353&amp;iid=c65aa61c5d&amp;pool=cts&amp;v=2&amp;c=1758806148&amp;h=30a92f2dde3aff55b4e80170a62c2973de98b5659fc6cef972f0b19f4c3f5f0c"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hyperlink" Target="https://www.england.nhs.uk/long-read/jesss-rule-three-strikes-and-we-rethink/" TargetMode="External"/><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https://www.nhs.uk/nhs-services/pharmacies/how-pharmacies-can-help/" TargetMode="External"/><Relationship Id="rId23" Type="http://schemas.openxmlformats.org/officeDocument/2006/relationships/hyperlink" Target="https://us10.mailchimp.com/mctx/clicks?url=https%3A%2F%2Fwww.facebook.com%2FNHSLeicester&amp;xid=938333e09c&amp;uid=40890353&amp;iid=c65aa61c5d&amp;pool=cts&amp;v=2&amp;c=1758806148&amp;h=438becc51e8ffae1e5f8475bda37905ce6cec2a547c32fa2f51e46f5f496b28b"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www.england.nhs.uk/urgent-emergency-care/same-day-emergency-care/" TargetMode="External"/><Relationship Id="rId4" Type="http://schemas.openxmlformats.org/officeDocument/2006/relationships/webSettings" Target="webSettings.xml"/><Relationship Id="rId9" Type="http://schemas.openxmlformats.org/officeDocument/2006/relationships/hyperlink" Target="https://leicesterleicestershireandrutland.icb.nhs.uk/be-involved/need-help-fast-engagement/"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s://us10.mailchimp.com/mctx/clicks?url=https%3A%2F%2Fwww.leicestercityccg.nhs.uk%2F&amp;xid=938333e09c&amp;uid=40890353&amp;iid=c65aa61c5d&amp;pool=cts&amp;v=2&amp;c=1758806148&amp;h=a9fb8db0f90386290016d795c189a97e2b3b15008af808714104e442af023e8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1414</Words>
  <Characters>7166</Characters>
  <Application>Microsoft Office Word</Application>
  <DocSecurity>0</DocSecurity>
  <Lines>289</Lines>
  <Paragraphs>21</Paragraphs>
  <ScaleCrop>false</ScaleCrop>
  <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2</cp:revision>
  <dcterms:created xsi:type="dcterms:W3CDTF">2025-09-30T08:30:00Z</dcterms:created>
  <dcterms:modified xsi:type="dcterms:W3CDTF">2025-09-30T08:31:00Z</dcterms:modified>
</cp:coreProperties>
</file>